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C99CC" w14:textId="4D09D74E" w:rsidR="00BE4C84" w:rsidRPr="003D38CA" w:rsidRDefault="00EB1243">
      <w:pPr>
        <w:widowControl w:val="0"/>
        <w:tabs>
          <w:tab w:val="left" w:pos="1134"/>
          <w:tab w:val="left" w:pos="7560"/>
          <w:tab w:val="left" w:pos="10320"/>
        </w:tabs>
        <w:autoSpaceDE w:val="0"/>
        <w:jc w:val="center"/>
        <w:rPr>
          <w:rFonts w:ascii="Times New Roman" w:hAnsi="Times New Roman" w:cs="Times New Roman"/>
        </w:rPr>
      </w:pPr>
      <w:r w:rsidRPr="003D38CA">
        <w:rPr>
          <w:rFonts w:ascii="Times New Roman" w:hAnsi="Times New Roman" w:cs="Times New Roman"/>
          <w:b/>
          <w:bCs/>
          <w:sz w:val="32"/>
          <w:szCs w:val="32"/>
          <w:u w:val="single"/>
        </w:rPr>
        <w:t>S</w:t>
      </w:r>
      <w:r w:rsidR="003D38CA">
        <w:rPr>
          <w:rFonts w:ascii="Times New Roman" w:hAnsi="Times New Roman" w:cs="Times New Roman"/>
          <w:b/>
          <w:bCs/>
          <w:sz w:val="32"/>
          <w:szCs w:val="32"/>
          <w:u w:val="single"/>
        </w:rPr>
        <w:t>É</w:t>
      </w:r>
      <w:r w:rsidRPr="003D38CA">
        <w:rPr>
          <w:rFonts w:ascii="Times New Roman" w:hAnsi="Times New Roman" w:cs="Times New Roman"/>
          <w:b/>
          <w:bCs/>
          <w:sz w:val="32"/>
          <w:szCs w:val="32"/>
          <w:u w:val="single"/>
        </w:rPr>
        <w:t xml:space="preserve">ANCE DU </w:t>
      </w:r>
      <w:r w:rsidRPr="003D38CA">
        <w:rPr>
          <w:rFonts w:ascii="Times New Roman" w:hAnsi="Times New Roman" w:cs="Times New Roman"/>
          <w:b/>
          <w:bCs/>
          <w:caps/>
          <w:sz w:val="32"/>
          <w:szCs w:val="32"/>
          <w:u w:val="single"/>
        </w:rPr>
        <w:t>22 mai 2025</w:t>
      </w:r>
    </w:p>
    <w:p w14:paraId="7B84D45D" w14:textId="77777777" w:rsidR="00BE4C84" w:rsidRPr="003D38CA" w:rsidRDefault="00BE4C84">
      <w:pPr>
        <w:tabs>
          <w:tab w:val="left" w:pos="0"/>
          <w:tab w:val="left" w:pos="1560"/>
        </w:tabs>
        <w:autoSpaceDE w:val="0"/>
        <w:ind w:right="23"/>
        <w:jc w:val="both"/>
        <w:rPr>
          <w:rFonts w:ascii="Times New Roman" w:hAnsi="Times New Roman" w:cs="Times New Roman"/>
          <w:bCs/>
        </w:rPr>
      </w:pPr>
    </w:p>
    <w:p w14:paraId="31D3E8E7" w14:textId="42E2A962" w:rsidR="00BE4C84" w:rsidRPr="003D38CA" w:rsidRDefault="00EB1243">
      <w:pPr>
        <w:rPr>
          <w:rFonts w:ascii="Times New Roman" w:hAnsi="Times New Roman" w:cs="Times New Roman"/>
        </w:rPr>
      </w:pPr>
      <w:r w:rsidRPr="003D38CA">
        <w:rPr>
          <w:rStyle w:val="mHZ1pod"/>
          <w:rFonts w:ascii="Times New Roman" w:hAnsi="Times New Roman" w:cs="Times New Roman"/>
        </w:rPr>
        <w:t>Présents :</w:t>
      </w:r>
      <w:r w:rsidRPr="003D38CA">
        <w:rPr>
          <w:rFonts w:ascii="Times New Roman" w:hAnsi="Times New Roman" w:cs="Times New Roman"/>
        </w:rPr>
        <w:br/>
        <w:t xml:space="preserve">Monsieur Luc LHOEST, Bourgmestre </w:t>
      </w:r>
      <w:r w:rsidR="003D38CA">
        <w:rPr>
          <w:rFonts w:ascii="Times New Roman" w:hAnsi="Times New Roman" w:cs="Times New Roman"/>
        </w:rPr>
        <w:t>–</w:t>
      </w:r>
      <w:r w:rsidRPr="003D38CA">
        <w:rPr>
          <w:rFonts w:ascii="Times New Roman" w:hAnsi="Times New Roman" w:cs="Times New Roman"/>
        </w:rPr>
        <w:t xml:space="preserve"> Président</w:t>
      </w:r>
      <w:r w:rsidR="003D38CA">
        <w:rPr>
          <w:rFonts w:ascii="Times New Roman" w:hAnsi="Times New Roman" w:cs="Times New Roman"/>
        </w:rPr>
        <w:t xml:space="preserve"> </w:t>
      </w:r>
      <w:r w:rsidRPr="003D38CA">
        <w:rPr>
          <w:rFonts w:ascii="Times New Roman" w:hAnsi="Times New Roman" w:cs="Times New Roman"/>
        </w:rPr>
        <w:t>;</w:t>
      </w:r>
      <w:r w:rsidRPr="003D38CA">
        <w:rPr>
          <w:rFonts w:ascii="Times New Roman" w:hAnsi="Times New Roman" w:cs="Times New Roman"/>
        </w:rPr>
        <w:br/>
        <w:t>Monsieur Nicolas ANDRIES, Madame Hélène PENDEVILLE, Monsieur Michel PIRON, Madame Isabelle COHEUR, Échevins</w:t>
      </w:r>
      <w:r w:rsidR="003D38CA">
        <w:rPr>
          <w:rFonts w:ascii="Times New Roman" w:hAnsi="Times New Roman" w:cs="Times New Roman"/>
        </w:rPr>
        <w:t xml:space="preserve"> </w:t>
      </w:r>
      <w:r w:rsidRPr="003D38CA">
        <w:rPr>
          <w:rFonts w:ascii="Times New Roman" w:hAnsi="Times New Roman" w:cs="Times New Roman"/>
        </w:rPr>
        <w:t>;</w:t>
      </w:r>
      <w:r w:rsidRPr="003D38CA">
        <w:rPr>
          <w:rFonts w:ascii="Times New Roman" w:hAnsi="Times New Roman" w:cs="Times New Roman"/>
        </w:rPr>
        <w:br/>
        <w:t>Monsieur René SEUTIN, Président du CPAS</w:t>
      </w:r>
      <w:r w:rsidR="003D38CA">
        <w:rPr>
          <w:rFonts w:ascii="Times New Roman" w:hAnsi="Times New Roman" w:cs="Times New Roman"/>
        </w:rPr>
        <w:t xml:space="preserve"> </w:t>
      </w:r>
      <w:r w:rsidRPr="003D38CA">
        <w:rPr>
          <w:rFonts w:ascii="Times New Roman" w:hAnsi="Times New Roman" w:cs="Times New Roman"/>
        </w:rPr>
        <w:t>;</w:t>
      </w:r>
      <w:r w:rsidRPr="003D38CA">
        <w:rPr>
          <w:rFonts w:ascii="Times New Roman" w:hAnsi="Times New Roman" w:cs="Times New Roman"/>
        </w:rPr>
        <w:br/>
        <w:t>Madame Sidonie AUGERAUX, Madame Emeline DELHALLE, Madame Aline DEPAS, Madame Gisèle DEPAS, Monsieur Jean-Marie HEYNE, Madame Géraldine LEVOISIN, Monsieur Rudy PIRARD, Monsieur Olivier ZELEZNIK, Madame Anne-Françoise ZIEGELS, Conseillers</w:t>
      </w:r>
      <w:r w:rsidR="003D38CA">
        <w:rPr>
          <w:rFonts w:ascii="Times New Roman" w:hAnsi="Times New Roman" w:cs="Times New Roman"/>
        </w:rPr>
        <w:t xml:space="preserve"> </w:t>
      </w:r>
      <w:r w:rsidRPr="003D38CA">
        <w:rPr>
          <w:rFonts w:ascii="Times New Roman" w:hAnsi="Times New Roman" w:cs="Times New Roman"/>
        </w:rPr>
        <w:t>;</w:t>
      </w:r>
      <w:r w:rsidRPr="003D38CA">
        <w:rPr>
          <w:rFonts w:ascii="Times New Roman" w:hAnsi="Times New Roman" w:cs="Times New Roman"/>
        </w:rPr>
        <w:br/>
        <w:t>Monsieur Michel CHARLIER, Directeur Général f.f.</w:t>
      </w:r>
      <w:r w:rsidR="003D38CA">
        <w:rPr>
          <w:rFonts w:ascii="Times New Roman" w:hAnsi="Times New Roman" w:cs="Times New Roman"/>
        </w:rPr>
        <w:t xml:space="preserve"> </w:t>
      </w:r>
      <w:r w:rsidRPr="003D38CA">
        <w:rPr>
          <w:rFonts w:ascii="Times New Roman" w:hAnsi="Times New Roman" w:cs="Times New Roman"/>
        </w:rPr>
        <w:t>;</w:t>
      </w:r>
      <w:r w:rsidRPr="003D38CA">
        <w:rPr>
          <w:rFonts w:ascii="Times New Roman" w:hAnsi="Times New Roman" w:cs="Times New Roman"/>
        </w:rPr>
        <w:br/>
      </w:r>
      <w:r w:rsidRPr="003D38CA">
        <w:rPr>
          <w:rStyle w:val="mHZ1pod"/>
          <w:rFonts w:ascii="Times New Roman" w:hAnsi="Times New Roman" w:cs="Times New Roman"/>
        </w:rPr>
        <w:t>Excusés :</w:t>
      </w:r>
      <w:r w:rsidRPr="003D38CA">
        <w:rPr>
          <w:rFonts w:ascii="Times New Roman" w:hAnsi="Times New Roman" w:cs="Times New Roman"/>
        </w:rPr>
        <w:br/>
        <w:t>Madame Véronique DE MARNEFFE, Monsieur Laurent MAQUOI, Conseillers</w:t>
      </w:r>
      <w:r w:rsidR="003D38CA">
        <w:rPr>
          <w:rFonts w:ascii="Times New Roman" w:hAnsi="Times New Roman" w:cs="Times New Roman"/>
        </w:rPr>
        <w:t xml:space="preserve"> </w:t>
      </w:r>
      <w:r w:rsidRPr="003D38CA">
        <w:rPr>
          <w:rFonts w:ascii="Times New Roman" w:hAnsi="Times New Roman" w:cs="Times New Roman"/>
        </w:rPr>
        <w:t>;</w:t>
      </w:r>
    </w:p>
    <w:p w14:paraId="299AA42F" w14:textId="77777777" w:rsidR="00BE4C84" w:rsidRPr="003D38CA" w:rsidRDefault="00BE4C84">
      <w:pPr>
        <w:tabs>
          <w:tab w:val="left" w:pos="0"/>
          <w:tab w:val="left" w:pos="1560"/>
        </w:tabs>
        <w:autoSpaceDE w:val="0"/>
        <w:ind w:right="23"/>
        <w:jc w:val="both"/>
        <w:rPr>
          <w:rFonts w:ascii="Times New Roman" w:hAnsi="Times New Roman" w:cs="Times New Roman"/>
          <w:bCs/>
        </w:rPr>
      </w:pPr>
    </w:p>
    <w:p w14:paraId="2C9976BE" w14:textId="77777777" w:rsidR="00BE4C84" w:rsidRPr="003D38CA" w:rsidRDefault="00EB1243">
      <w:pPr>
        <w:pStyle w:val="CCPoint"/>
        <w:pBdr>
          <w:top w:val="single" w:sz="4" w:space="9" w:color="000000"/>
          <w:bottom w:val="single" w:sz="4" w:space="9" w:color="000000"/>
        </w:pBdr>
        <w:spacing w:before="0" w:after="113"/>
        <w:ind w:left="3402" w:right="3402" w:firstLine="0"/>
        <w:jc w:val="center"/>
        <w:rPr>
          <w:bCs/>
          <w:caps/>
          <w:color w:val="000000"/>
        </w:rPr>
      </w:pPr>
      <w:r w:rsidRPr="003D38CA">
        <w:rPr>
          <w:bCs/>
          <w:caps/>
          <w:color w:val="000000"/>
        </w:rPr>
        <w:t>Séance publique</w:t>
      </w:r>
    </w:p>
    <w:p w14:paraId="166D1E6F"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73353FC5"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5CDC524A" w14:textId="77777777" w:rsidR="00BE4C84" w:rsidRPr="003D38CA" w:rsidRDefault="00EB1243">
      <w:pPr>
        <w:pStyle w:val="Titre2"/>
        <w:tabs>
          <w:tab w:val="left" w:pos="1020"/>
        </w:tabs>
        <w:spacing w:before="0" w:after="113"/>
        <w:ind w:left="510" w:hanging="510"/>
        <w:jc w:val="both"/>
        <w:rPr>
          <w:rFonts w:cs="Times New Roman"/>
        </w:rPr>
      </w:pPr>
      <w:bookmarkStart w:id="0" w:name="__RefHeading___Toc1768_3499349236"/>
      <w:bookmarkEnd w:id="0"/>
      <w:r w:rsidRPr="003D38CA">
        <w:rPr>
          <w:rFonts w:cs="Times New Roman"/>
          <w:color w:val="000000"/>
          <w:sz w:val="24"/>
          <w:szCs w:val="24"/>
          <w:u w:val="none"/>
        </w:rPr>
        <w:t>1.</w:t>
      </w:r>
      <w:r w:rsidRPr="003D38CA">
        <w:rPr>
          <w:rFonts w:cs="Times New Roman"/>
          <w:color w:val="000000"/>
          <w:sz w:val="24"/>
          <w:szCs w:val="24"/>
          <w:u w:val="none"/>
        </w:rPr>
        <w:tab/>
      </w:r>
      <w:r w:rsidRPr="003D38CA">
        <w:rPr>
          <w:rFonts w:cs="Times New Roman"/>
          <w:caps/>
          <w:color w:val="000000"/>
          <w:sz w:val="24"/>
          <w:szCs w:val="24"/>
        </w:rPr>
        <w:t>APPROBATION DE LA SÉANCE PRÉCÉDENTE DU 24 AVRIL 2025.</w:t>
      </w:r>
    </w:p>
    <w:p w14:paraId="0B4DC61D"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7F8C9C81" w14:textId="0C88F723" w:rsidR="00BE4C84" w:rsidRPr="003D38CA" w:rsidRDefault="00EB1243" w:rsidP="003D38CA">
      <w:pPr>
        <w:pStyle w:val="mHZ2pod"/>
        <w:rPr>
          <w:rFonts w:ascii="Times New Roman" w:hAnsi="Times New Roman" w:cs="Times New Roman"/>
        </w:rPr>
      </w:pPr>
      <w:r w:rsidRPr="003D38CA">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24 avril 2025.</w:t>
      </w:r>
    </w:p>
    <w:p w14:paraId="505D0809"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1C0A0ED3"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48E7680E" w14:textId="77777777" w:rsidR="00BE4C84" w:rsidRPr="003D38CA" w:rsidRDefault="00EB1243">
      <w:pPr>
        <w:pStyle w:val="Titre2"/>
        <w:tabs>
          <w:tab w:val="left" w:pos="1020"/>
        </w:tabs>
        <w:spacing w:before="0" w:after="113"/>
        <w:ind w:left="510" w:hanging="510"/>
        <w:jc w:val="both"/>
        <w:rPr>
          <w:rFonts w:cs="Times New Roman"/>
        </w:rPr>
      </w:pPr>
      <w:bookmarkStart w:id="1" w:name="__RefHeading___Toc1768_34993492361"/>
      <w:bookmarkEnd w:id="1"/>
      <w:r w:rsidRPr="003D38CA">
        <w:rPr>
          <w:rFonts w:cs="Times New Roman"/>
          <w:color w:val="000000"/>
          <w:sz w:val="24"/>
          <w:szCs w:val="24"/>
          <w:u w:val="none"/>
        </w:rPr>
        <w:t>2.</w:t>
      </w:r>
      <w:r w:rsidRPr="003D38CA">
        <w:rPr>
          <w:rFonts w:cs="Times New Roman"/>
          <w:color w:val="000000"/>
          <w:sz w:val="24"/>
          <w:szCs w:val="24"/>
          <w:u w:val="none"/>
        </w:rPr>
        <w:tab/>
      </w:r>
      <w:r w:rsidRPr="003D38CA">
        <w:rPr>
          <w:rFonts w:cs="Times New Roman"/>
          <w:caps/>
          <w:color w:val="000000"/>
          <w:sz w:val="24"/>
          <w:szCs w:val="24"/>
        </w:rPr>
        <w:t>COMPTE COMMUNAL - EXERCICE 2024 - APPROBATION.</w:t>
      </w:r>
    </w:p>
    <w:p w14:paraId="708FABC9"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67F2BC0A" w14:textId="7D7DA7B8" w:rsidR="00BE4C84" w:rsidRPr="003D38CA" w:rsidRDefault="00EB1243">
      <w:pPr>
        <w:pStyle w:val="mHZ3pod"/>
        <w:rPr>
          <w:rFonts w:ascii="Times New Roman" w:hAnsi="Times New Roman" w:cs="Times New Roman"/>
        </w:rPr>
      </w:pPr>
      <w:r w:rsidRPr="003D38CA">
        <w:rPr>
          <w:rFonts w:ascii="Times New Roman" w:hAnsi="Times New Roman" w:cs="Times New Roman"/>
        </w:rPr>
        <w:t>Vu les comptes communaux annuels de 2024 tel que certifiés exacts par Monsieur Grégory PHILIPPIN, Receveur régional ; </w:t>
      </w:r>
    </w:p>
    <w:p w14:paraId="2B1754A7" w14:textId="58982BEA" w:rsidR="00BE4C84" w:rsidRPr="003D38CA" w:rsidRDefault="00EB1243">
      <w:pPr>
        <w:pStyle w:val="mHZ3pod"/>
        <w:rPr>
          <w:rFonts w:ascii="Times New Roman" w:hAnsi="Times New Roman" w:cs="Times New Roman"/>
        </w:rPr>
      </w:pPr>
      <w:r w:rsidRPr="003D38CA">
        <w:rPr>
          <w:rFonts w:ascii="Times New Roman" w:hAnsi="Times New Roman" w:cs="Times New Roman"/>
        </w:rPr>
        <w:t>Vu l'attestation du Collège des Bourgmestre et Echevins certifiant que toutes les créances au profit de la commune ont été régulièrement portées en droits constatés et que tous les engagements et dépenses contractés sont portés aux présents comptes ; </w:t>
      </w:r>
    </w:p>
    <w:p w14:paraId="4C7E3A30" w14:textId="60D98367" w:rsidR="00BE4C84" w:rsidRPr="003D38CA" w:rsidRDefault="00EB1243">
      <w:pPr>
        <w:pStyle w:val="mHZ3pod"/>
        <w:rPr>
          <w:rFonts w:ascii="Times New Roman" w:hAnsi="Times New Roman" w:cs="Times New Roman"/>
        </w:rPr>
      </w:pPr>
      <w:r w:rsidRPr="003D38CA">
        <w:rPr>
          <w:rFonts w:ascii="Times New Roman" w:hAnsi="Times New Roman" w:cs="Times New Roman"/>
        </w:rPr>
        <w:t>Après avoir entendu la présentation des comptes communaux annuels par Monsieur Grégory PHILIPPIN, Receveur régional ; </w:t>
      </w:r>
    </w:p>
    <w:p w14:paraId="743EF850" w14:textId="1392E6A1" w:rsidR="00BE4C84" w:rsidRPr="003D38CA" w:rsidRDefault="00EB1243">
      <w:pPr>
        <w:pStyle w:val="mHZ3pod"/>
        <w:rPr>
          <w:rFonts w:ascii="Times New Roman" w:hAnsi="Times New Roman" w:cs="Times New Roman"/>
        </w:rPr>
      </w:pPr>
      <w:r w:rsidRPr="003D38CA">
        <w:rPr>
          <w:rFonts w:ascii="Times New Roman" w:hAnsi="Times New Roman" w:cs="Times New Roman"/>
        </w:rPr>
        <w:t>Par ces motifs, </w:t>
      </w:r>
    </w:p>
    <w:p w14:paraId="6F39B1CD" w14:textId="05A66AA9" w:rsidR="00BE4C84" w:rsidRPr="003D38CA" w:rsidRDefault="00EB1243">
      <w:pPr>
        <w:pStyle w:val="mHZ3pod"/>
        <w:rPr>
          <w:rFonts w:ascii="Times New Roman" w:hAnsi="Times New Roman" w:cs="Times New Roman"/>
        </w:rPr>
      </w:pPr>
      <w:r w:rsidRPr="003D38CA">
        <w:rPr>
          <w:rFonts w:ascii="Times New Roman" w:hAnsi="Times New Roman" w:cs="Times New Roman"/>
        </w:rPr>
        <w:t>Après en avoir délibéré ; </w:t>
      </w:r>
    </w:p>
    <w:p w14:paraId="6FBF4D48" w14:textId="5C568366" w:rsidR="00BE4C84" w:rsidRPr="003D38CA" w:rsidRDefault="00EB1243">
      <w:pPr>
        <w:pStyle w:val="mHZ3pod"/>
        <w:rPr>
          <w:rFonts w:ascii="Times New Roman" w:hAnsi="Times New Roman" w:cs="Times New Roman"/>
          <w:b/>
          <w:bCs/>
        </w:rPr>
      </w:pPr>
      <w:r w:rsidRPr="003D38CA">
        <w:rPr>
          <w:rStyle w:val="mHZ4pod"/>
          <w:rFonts w:ascii="Times New Roman" w:hAnsi="Times New Roman" w:cs="Times New Roman"/>
          <w:b w:val="0"/>
          <w:bCs/>
        </w:rPr>
        <w:t>À l'unanimité,</w:t>
      </w:r>
      <w:r w:rsidRPr="003D38CA">
        <w:rPr>
          <w:rFonts w:ascii="Times New Roman" w:hAnsi="Times New Roman" w:cs="Times New Roman"/>
          <w:b/>
          <w:bCs/>
        </w:rPr>
        <w:t> </w:t>
      </w:r>
    </w:p>
    <w:p w14:paraId="1904C17D" w14:textId="77777777" w:rsidR="00BE4C84" w:rsidRPr="003D38CA" w:rsidRDefault="00EB1243">
      <w:pPr>
        <w:pStyle w:val="mHZ2pod"/>
        <w:rPr>
          <w:rFonts w:ascii="Times New Roman" w:hAnsi="Times New Roman" w:cs="Times New Roman"/>
        </w:rPr>
      </w:pPr>
      <w:r w:rsidRPr="003D38CA">
        <w:rPr>
          <w:rStyle w:val="mHZ4pod"/>
          <w:rFonts w:ascii="Times New Roman" w:hAnsi="Times New Roman" w:cs="Times New Roman"/>
          <w:b w:val="0"/>
          <w:bCs/>
        </w:rPr>
        <w:t>ARRÊTE</w:t>
      </w:r>
      <w:r w:rsidRPr="003D38CA">
        <w:rPr>
          <w:rFonts w:ascii="Times New Roman" w:hAnsi="Times New Roman" w:cs="Times New Roman"/>
        </w:rPr>
        <w:t xml:space="preserve"> les comptes communaux annuels de 2024, lesquels se clôturent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004"/>
        <w:gridCol w:w="672"/>
        <w:gridCol w:w="3182"/>
        <w:gridCol w:w="3342"/>
      </w:tblGrid>
      <w:tr w:rsidR="00BE4C84" w:rsidRPr="003D38CA" w14:paraId="123568FE" w14:textId="77777777">
        <w:tc>
          <w:tcPr>
            <w:tcW w:w="3006" w:type="dxa"/>
            <w:tcBorders>
              <w:top w:val="single" w:sz="2" w:space="0" w:color="000000"/>
              <w:left w:val="single" w:sz="2" w:space="0" w:color="000000"/>
              <w:bottom w:val="single" w:sz="2" w:space="0" w:color="000000"/>
              <w:right w:val="single" w:sz="2" w:space="0" w:color="000000"/>
            </w:tcBorders>
            <w:vAlign w:val="center"/>
          </w:tcPr>
          <w:p w14:paraId="667F957A"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72" w:type="dxa"/>
            <w:tcBorders>
              <w:top w:val="single" w:sz="2" w:space="0" w:color="000000"/>
              <w:left w:val="single" w:sz="2" w:space="0" w:color="000000"/>
              <w:bottom w:val="single" w:sz="2" w:space="0" w:color="000000"/>
              <w:right w:val="single" w:sz="2" w:space="0" w:color="000000"/>
            </w:tcBorders>
            <w:vAlign w:val="center"/>
          </w:tcPr>
          <w:p w14:paraId="47964495"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528" w:type="dxa"/>
            <w:gridSpan w:val="2"/>
            <w:tcBorders>
              <w:top w:val="single" w:sz="2" w:space="0" w:color="000000"/>
              <w:left w:val="single" w:sz="2" w:space="0" w:color="000000"/>
              <w:bottom w:val="single" w:sz="2" w:space="0" w:color="000000"/>
              <w:right w:val="single" w:sz="2" w:space="0" w:color="000000"/>
            </w:tcBorders>
            <w:vAlign w:val="center"/>
          </w:tcPr>
          <w:p w14:paraId="6AD1EB1B"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Résultat budgétaire</w:t>
            </w:r>
          </w:p>
        </w:tc>
      </w:tr>
      <w:tr w:rsidR="00BE4C84" w:rsidRPr="003D38CA" w14:paraId="4FA72C4F" w14:textId="77777777">
        <w:tc>
          <w:tcPr>
            <w:tcW w:w="3006" w:type="dxa"/>
            <w:tcBorders>
              <w:top w:val="single" w:sz="2" w:space="0" w:color="000000"/>
              <w:left w:val="single" w:sz="2" w:space="0" w:color="000000"/>
              <w:bottom w:val="single" w:sz="2" w:space="0" w:color="000000"/>
              <w:right w:val="single" w:sz="2" w:space="0" w:color="000000"/>
            </w:tcBorders>
            <w:vAlign w:val="center"/>
          </w:tcPr>
          <w:p w14:paraId="26098741"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72" w:type="dxa"/>
            <w:tcBorders>
              <w:top w:val="single" w:sz="2" w:space="0" w:color="000000"/>
              <w:left w:val="single" w:sz="2" w:space="0" w:color="000000"/>
              <w:bottom w:val="single" w:sz="2" w:space="0" w:color="000000"/>
              <w:right w:val="single" w:sz="2" w:space="0" w:color="000000"/>
            </w:tcBorders>
            <w:vAlign w:val="center"/>
          </w:tcPr>
          <w:p w14:paraId="56969E2E"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3184" w:type="dxa"/>
            <w:tcBorders>
              <w:top w:val="single" w:sz="2" w:space="0" w:color="000000"/>
              <w:left w:val="single" w:sz="2" w:space="0" w:color="000000"/>
              <w:bottom w:val="single" w:sz="2" w:space="0" w:color="000000"/>
              <w:right w:val="single" w:sz="2" w:space="0" w:color="000000"/>
            </w:tcBorders>
          </w:tcPr>
          <w:p w14:paraId="6B3F352F"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Service ordinaire</w:t>
            </w:r>
          </w:p>
        </w:tc>
        <w:tc>
          <w:tcPr>
            <w:tcW w:w="3344" w:type="dxa"/>
            <w:tcBorders>
              <w:top w:val="single" w:sz="2" w:space="0" w:color="000000"/>
              <w:left w:val="single" w:sz="2" w:space="0" w:color="000000"/>
              <w:bottom w:val="single" w:sz="2" w:space="0" w:color="000000"/>
              <w:right w:val="single" w:sz="2" w:space="0" w:color="000000"/>
            </w:tcBorders>
          </w:tcPr>
          <w:p w14:paraId="72E82A2E"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Service extraordinaire</w:t>
            </w:r>
          </w:p>
        </w:tc>
      </w:tr>
      <w:tr w:rsidR="00BE4C84" w:rsidRPr="003D38CA" w14:paraId="1C1E7C46" w14:textId="77777777">
        <w:tc>
          <w:tcPr>
            <w:tcW w:w="3006" w:type="dxa"/>
            <w:tcBorders>
              <w:top w:val="single" w:sz="2" w:space="0" w:color="000000"/>
              <w:left w:val="single" w:sz="2" w:space="0" w:color="000000"/>
              <w:bottom w:val="single" w:sz="2" w:space="0" w:color="000000"/>
              <w:right w:val="single" w:sz="2" w:space="0" w:color="000000"/>
            </w:tcBorders>
          </w:tcPr>
          <w:p w14:paraId="5B5BA771"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Droits constatés nets de l’exercice</w:t>
            </w:r>
          </w:p>
        </w:tc>
        <w:tc>
          <w:tcPr>
            <w:tcW w:w="672" w:type="dxa"/>
            <w:tcBorders>
              <w:top w:val="single" w:sz="2" w:space="0" w:color="000000"/>
              <w:left w:val="single" w:sz="2" w:space="0" w:color="000000"/>
              <w:bottom w:val="single" w:sz="2" w:space="0" w:color="000000"/>
              <w:right w:val="single" w:sz="2" w:space="0" w:color="000000"/>
            </w:tcBorders>
          </w:tcPr>
          <w:p w14:paraId="6633849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6172C6A9"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10.539.750     </w:t>
            </w:r>
          </w:p>
        </w:tc>
        <w:tc>
          <w:tcPr>
            <w:tcW w:w="3344" w:type="dxa"/>
            <w:tcBorders>
              <w:top w:val="single" w:sz="2" w:space="0" w:color="000000"/>
              <w:left w:val="single" w:sz="2" w:space="0" w:color="000000"/>
              <w:bottom w:val="single" w:sz="2" w:space="0" w:color="000000"/>
              <w:right w:val="single" w:sz="2" w:space="0" w:color="000000"/>
            </w:tcBorders>
            <w:vAlign w:val="center"/>
          </w:tcPr>
          <w:p w14:paraId="0B3C1C83"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2.241.183,22</w:t>
            </w:r>
          </w:p>
        </w:tc>
      </w:tr>
      <w:tr w:rsidR="00BE4C84" w:rsidRPr="003D38CA" w14:paraId="3D5F33BB" w14:textId="77777777">
        <w:tc>
          <w:tcPr>
            <w:tcW w:w="3006" w:type="dxa"/>
            <w:tcBorders>
              <w:top w:val="single" w:sz="2" w:space="0" w:color="000000"/>
              <w:left w:val="single" w:sz="2" w:space="0" w:color="000000"/>
              <w:bottom w:val="single" w:sz="2" w:space="0" w:color="000000"/>
              <w:right w:val="single" w:sz="2" w:space="0" w:color="000000"/>
            </w:tcBorders>
          </w:tcPr>
          <w:p w14:paraId="58924320"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Engagements de l’exercice</w:t>
            </w:r>
          </w:p>
        </w:tc>
        <w:tc>
          <w:tcPr>
            <w:tcW w:w="672" w:type="dxa"/>
            <w:tcBorders>
              <w:top w:val="single" w:sz="2" w:space="0" w:color="000000"/>
              <w:left w:val="single" w:sz="2" w:space="0" w:color="000000"/>
              <w:bottom w:val="single" w:sz="2" w:space="0" w:color="000000"/>
              <w:right w:val="single" w:sz="2" w:space="0" w:color="000000"/>
            </w:tcBorders>
          </w:tcPr>
          <w:p w14:paraId="7E25F737"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1189FBF5"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7.826.451,12</w:t>
            </w:r>
          </w:p>
        </w:tc>
        <w:tc>
          <w:tcPr>
            <w:tcW w:w="3344" w:type="dxa"/>
            <w:tcBorders>
              <w:top w:val="single" w:sz="2" w:space="0" w:color="000000"/>
              <w:left w:val="single" w:sz="2" w:space="0" w:color="000000"/>
              <w:bottom w:val="single" w:sz="2" w:space="0" w:color="000000"/>
              <w:right w:val="single" w:sz="2" w:space="0" w:color="000000"/>
            </w:tcBorders>
            <w:vAlign w:val="center"/>
          </w:tcPr>
          <w:p w14:paraId="7593ACF5"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2.455.009,15</w:t>
            </w:r>
          </w:p>
        </w:tc>
      </w:tr>
      <w:tr w:rsidR="00BE4C84" w:rsidRPr="003D38CA" w14:paraId="0FDF8777"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0850692D"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 </w:t>
            </w:r>
          </w:p>
        </w:tc>
      </w:tr>
      <w:tr w:rsidR="00BE4C84" w:rsidRPr="003D38CA" w14:paraId="5EA3F686" w14:textId="77777777">
        <w:tc>
          <w:tcPr>
            <w:tcW w:w="3006" w:type="dxa"/>
            <w:tcBorders>
              <w:top w:val="single" w:sz="2" w:space="0" w:color="000000"/>
              <w:left w:val="single" w:sz="2" w:space="0" w:color="000000"/>
              <w:bottom w:val="single" w:sz="2" w:space="0" w:color="000000"/>
              <w:right w:val="single" w:sz="2" w:space="0" w:color="000000"/>
            </w:tcBorders>
            <w:shd w:val="clear" w:color="auto" w:fill="E0E0E0"/>
          </w:tcPr>
          <w:p w14:paraId="0D5CA8D7"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Excédent/Déficit budgétaire</w:t>
            </w:r>
          </w:p>
        </w:tc>
        <w:tc>
          <w:tcPr>
            <w:tcW w:w="672" w:type="dxa"/>
            <w:tcBorders>
              <w:top w:val="single" w:sz="2" w:space="0" w:color="000000"/>
              <w:left w:val="single" w:sz="2" w:space="0" w:color="000000"/>
              <w:bottom w:val="single" w:sz="2" w:space="0" w:color="000000"/>
              <w:right w:val="single" w:sz="2" w:space="0" w:color="000000"/>
            </w:tcBorders>
            <w:shd w:val="clear" w:color="auto" w:fill="E0E0E0"/>
          </w:tcPr>
          <w:p w14:paraId="36C5F3F5"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632CCC27" w14:textId="77777777" w:rsidR="00BE4C84" w:rsidRPr="0064366B" w:rsidRDefault="00EB1243">
            <w:pPr>
              <w:pStyle w:val="mHZ8pod"/>
              <w:rPr>
                <w:rFonts w:ascii="Times New Roman" w:hAnsi="Times New Roman" w:cs="Times New Roman"/>
                <w:b/>
                <w:bCs/>
              </w:rPr>
            </w:pPr>
            <w:r w:rsidRPr="0064366B">
              <w:rPr>
                <w:rStyle w:val="mHZ4pod"/>
                <w:rFonts w:ascii="Times New Roman" w:hAnsi="Times New Roman" w:cs="Times New Roman"/>
                <w:b w:val="0"/>
                <w:bCs/>
              </w:rPr>
              <w:t>2.713.299,11</w:t>
            </w:r>
          </w:p>
        </w:tc>
        <w:tc>
          <w:tcPr>
            <w:tcW w:w="3344" w:type="dxa"/>
            <w:tcBorders>
              <w:top w:val="single" w:sz="2" w:space="0" w:color="000000"/>
              <w:left w:val="single" w:sz="2" w:space="0" w:color="000000"/>
              <w:bottom w:val="single" w:sz="2" w:space="0" w:color="000000"/>
              <w:right w:val="single" w:sz="2" w:space="0" w:color="000000"/>
            </w:tcBorders>
            <w:vAlign w:val="center"/>
          </w:tcPr>
          <w:p w14:paraId="48A0DF51" w14:textId="77777777" w:rsidR="00BE4C84" w:rsidRPr="0064366B" w:rsidRDefault="00EB1243">
            <w:pPr>
              <w:pStyle w:val="mHZ8pod"/>
              <w:rPr>
                <w:rFonts w:ascii="Times New Roman" w:hAnsi="Times New Roman" w:cs="Times New Roman"/>
                <w:b/>
                <w:bCs/>
              </w:rPr>
            </w:pPr>
            <w:r w:rsidRPr="0064366B">
              <w:rPr>
                <w:rStyle w:val="mHZ4pod"/>
                <w:rFonts w:ascii="Times New Roman" w:hAnsi="Times New Roman" w:cs="Times New Roman"/>
                <w:b w:val="0"/>
                <w:bCs/>
              </w:rPr>
              <w:t>- 213.825,93</w:t>
            </w:r>
          </w:p>
        </w:tc>
      </w:tr>
      <w:tr w:rsidR="00BE4C84" w:rsidRPr="003D38CA" w14:paraId="3FC5307B"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53355330" w14:textId="77777777" w:rsidR="00BE4C84" w:rsidRPr="0064366B" w:rsidRDefault="00EB1243">
            <w:pPr>
              <w:pStyle w:val="Tablecell"/>
              <w:rPr>
                <w:rFonts w:ascii="Times New Roman" w:hAnsi="Times New Roman" w:cs="Times New Roman"/>
                <w:bCs/>
              </w:rPr>
            </w:pPr>
            <w:r w:rsidRPr="0064366B">
              <w:rPr>
                <w:rFonts w:ascii="Times New Roman" w:hAnsi="Times New Roman" w:cs="Times New Roman"/>
                <w:bCs/>
              </w:rPr>
              <w:t> </w:t>
            </w:r>
          </w:p>
        </w:tc>
      </w:tr>
      <w:tr w:rsidR="00BE4C84" w:rsidRPr="003D38CA" w14:paraId="7CD8BACE" w14:textId="77777777">
        <w:tc>
          <w:tcPr>
            <w:tcW w:w="3006" w:type="dxa"/>
            <w:tcBorders>
              <w:top w:val="single" w:sz="2" w:space="0" w:color="000000"/>
              <w:left w:val="single" w:sz="2" w:space="0" w:color="000000"/>
              <w:bottom w:val="single" w:sz="2" w:space="0" w:color="000000"/>
              <w:right w:val="single" w:sz="2" w:space="0" w:color="000000"/>
            </w:tcBorders>
            <w:vAlign w:val="center"/>
          </w:tcPr>
          <w:p w14:paraId="0AE1A292"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72" w:type="dxa"/>
            <w:tcBorders>
              <w:top w:val="single" w:sz="2" w:space="0" w:color="000000"/>
              <w:left w:val="single" w:sz="2" w:space="0" w:color="000000"/>
              <w:bottom w:val="single" w:sz="2" w:space="0" w:color="000000"/>
              <w:right w:val="single" w:sz="2" w:space="0" w:color="000000"/>
            </w:tcBorders>
            <w:vAlign w:val="center"/>
          </w:tcPr>
          <w:p w14:paraId="0D26843F"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528" w:type="dxa"/>
            <w:gridSpan w:val="2"/>
            <w:tcBorders>
              <w:top w:val="single" w:sz="2" w:space="0" w:color="000000"/>
              <w:left w:val="single" w:sz="2" w:space="0" w:color="000000"/>
              <w:bottom w:val="single" w:sz="2" w:space="0" w:color="000000"/>
              <w:right w:val="single" w:sz="2" w:space="0" w:color="000000"/>
            </w:tcBorders>
            <w:vAlign w:val="center"/>
          </w:tcPr>
          <w:p w14:paraId="19AC2A20"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Résultat comptable</w:t>
            </w:r>
          </w:p>
        </w:tc>
      </w:tr>
      <w:tr w:rsidR="00BE4C84" w:rsidRPr="003D38CA" w14:paraId="3E8C7E57" w14:textId="77777777">
        <w:tc>
          <w:tcPr>
            <w:tcW w:w="3006" w:type="dxa"/>
            <w:tcBorders>
              <w:top w:val="single" w:sz="2" w:space="0" w:color="000000"/>
              <w:left w:val="single" w:sz="2" w:space="0" w:color="000000"/>
              <w:bottom w:val="single" w:sz="2" w:space="0" w:color="000000"/>
              <w:right w:val="single" w:sz="2" w:space="0" w:color="000000"/>
            </w:tcBorders>
            <w:vAlign w:val="center"/>
          </w:tcPr>
          <w:p w14:paraId="21835EFC"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672" w:type="dxa"/>
            <w:tcBorders>
              <w:top w:val="single" w:sz="2" w:space="0" w:color="000000"/>
              <w:left w:val="single" w:sz="2" w:space="0" w:color="000000"/>
              <w:bottom w:val="single" w:sz="2" w:space="0" w:color="000000"/>
              <w:right w:val="single" w:sz="2" w:space="0" w:color="000000"/>
            </w:tcBorders>
            <w:vAlign w:val="center"/>
          </w:tcPr>
          <w:p w14:paraId="47DF9D9F"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3184" w:type="dxa"/>
            <w:tcBorders>
              <w:top w:val="single" w:sz="2" w:space="0" w:color="000000"/>
              <w:left w:val="single" w:sz="2" w:space="0" w:color="000000"/>
              <w:bottom w:val="single" w:sz="2" w:space="0" w:color="000000"/>
              <w:right w:val="single" w:sz="2" w:space="0" w:color="000000"/>
            </w:tcBorders>
          </w:tcPr>
          <w:p w14:paraId="68AEBFD1"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Service ordinaire</w:t>
            </w:r>
          </w:p>
        </w:tc>
        <w:tc>
          <w:tcPr>
            <w:tcW w:w="3344" w:type="dxa"/>
            <w:tcBorders>
              <w:top w:val="single" w:sz="2" w:space="0" w:color="000000"/>
              <w:left w:val="single" w:sz="2" w:space="0" w:color="000000"/>
              <w:bottom w:val="single" w:sz="2" w:space="0" w:color="000000"/>
              <w:right w:val="single" w:sz="2" w:space="0" w:color="000000"/>
            </w:tcBorders>
          </w:tcPr>
          <w:p w14:paraId="130193B7"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Service extraordinaire</w:t>
            </w:r>
          </w:p>
        </w:tc>
      </w:tr>
      <w:tr w:rsidR="00BE4C84" w:rsidRPr="003D38CA" w14:paraId="6226C394" w14:textId="77777777">
        <w:tc>
          <w:tcPr>
            <w:tcW w:w="3006" w:type="dxa"/>
            <w:tcBorders>
              <w:top w:val="single" w:sz="2" w:space="0" w:color="000000"/>
              <w:left w:val="single" w:sz="2" w:space="0" w:color="000000"/>
              <w:bottom w:val="single" w:sz="2" w:space="0" w:color="000000"/>
              <w:right w:val="single" w:sz="2" w:space="0" w:color="000000"/>
            </w:tcBorders>
          </w:tcPr>
          <w:p w14:paraId="2ED7A58D"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Droits constatés nets de l’exercice</w:t>
            </w:r>
          </w:p>
        </w:tc>
        <w:tc>
          <w:tcPr>
            <w:tcW w:w="672" w:type="dxa"/>
            <w:tcBorders>
              <w:top w:val="single" w:sz="2" w:space="0" w:color="000000"/>
              <w:left w:val="single" w:sz="2" w:space="0" w:color="000000"/>
              <w:bottom w:val="single" w:sz="2" w:space="0" w:color="000000"/>
              <w:right w:val="single" w:sz="2" w:space="0" w:color="000000"/>
            </w:tcBorders>
          </w:tcPr>
          <w:p w14:paraId="21F6D2D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15023F12"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10.539.750,23</w:t>
            </w:r>
          </w:p>
        </w:tc>
        <w:tc>
          <w:tcPr>
            <w:tcW w:w="3344" w:type="dxa"/>
            <w:tcBorders>
              <w:top w:val="single" w:sz="2" w:space="0" w:color="000000"/>
              <w:left w:val="single" w:sz="2" w:space="0" w:color="000000"/>
              <w:bottom w:val="single" w:sz="2" w:space="0" w:color="000000"/>
              <w:right w:val="single" w:sz="2" w:space="0" w:color="000000"/>
            </w:tcBorders>
            <w:vAlign w:val="center"/>
          </w:tcPr>
          <w:p w14:paraId="123A5049"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2.241.183,22</w:t>
            </w:r>
          </w:p>
        </w:tc>
      </w:tr>
      <w:tr w:rsidR="00BE4C84" w:rsidRPr="003D38CA" w14:paraId="10C838B2" w14:textId="77777777">
        <w:tc>
          <w:tcPr>
            <w:tcW w:w="3006" w:type="dxa"/>
            <w:tcBorders>
              <w:top w:val="single" w:sz="2" w:space="0" w:color="000000"/>
              <w:left w:val="single" w:sz="2" w:space="0" w:color="000000"/>
              <w:bottom w:val="single" w:sz="2" w:space="0" w:color="000000"/>
              <w:right w:val="single" w:sz="2" w:space="0" w:color="000000"/>
            </w:tcBorders>
          </w:tcPr>
          <w:p w14:paraId="0429F46A"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lastRenderedPageBreak/>
              <w:t>Imputation de l’exercice</w:t>
            </w:r>
          </w:p>
        </w:tc>
        <w:tc>
          <w:tcPr>
            <w:tcW w:w="672" w:type="dxa"/>
            <w:tcBorders>
              <w:top w:val="single" w:sz="2" w:space="0" w:color="000000"/>
              <w:left w:val="single" w:sz="2" w:space="0" w:color="000000"/>
              <w:bottom w:val="single" w:sz="2" w:space="0" w:color="000000"/>
              <w:right w:val="single" w:sz="2" w:space="0" w:color="000000"/>
            </w:tcBorders>
          </w:tcPr>
          <w:p w14:paraId="58922C58"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7ABC21C1"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7.826.451,12</w:t>
            </w:r>
          </w:p>
        </w:tc>
        <w:tc>
          <w:tcPr>
            <w:tcW w:w="3344" w:type="dxa"/>
            <w:tcBorders>
              <w:top w:val="single" w:sz="2" w:space="0" w:color="000000"/>
              <w:left w:val="single" w:sz="2" w:space="0" w:color="000000"/>
              <w:bottom w:val="single" w:sz="2" w:space="0" w:color="000000"/>
              <w:right w:val="single" w:sz="2" w:space="0" w:color="000000"/>
            </w:tcBorders>
            <w:vAlign w:val="center"/>
          </w:tcPr>
          <w:p w14:paraId="1E67D7A3"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545.157,74</w:t>
            </w:r>
          </w:p>
        </w:tc>
      </w:tr>
      <w:tr w:rsidR="00BE4C84" w:rsidRPr="003D38CA" w14:paraId="1A2B8C39"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6C33CC25"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 </w:t>
            </w:r>
          </w:p>
        </w:tc>
      </w:tr>
      <w:tr w:rsidR="00BE4C84" w:rsidRPr="003D38CA" w14:paraId="02768460" w14:textId="77777777">
        <w:tc>
          <w:tcPr>
            <w:tcW w:w="3006" w:type="dxa"/>
            <w:tcBorders>
              <w:top w:val="single" w:sz="2" w:space="0" w:color="000000"/>
              <w:left w:val="single" w:sz="2" w:space="0" w:color="000000"/>
              <w:bottom w:val="single" w:sz="2" w:space="0" w:color="000000"/>
              <w:right w:val="single" w:sz="2" w:space="0" w:color="000000"/>
            </w:tcBorders>
            <w:shd w:val="clear" w:color="auto" w:fill="E0E0E0"/>
          </w:tcPr>
          <w:p w14:paraId="13AF2606"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Excédent/Déficit comptable</w:t>
            </w:r>
          </w:p>
        </w:tc>
        <w:tc>
          <w:tcPr>
            <w:tcW w:w="672" w:type="dxa"/>
            <w:tcBorders>
              <w:top w:val="single" w:sz="2" w:space="0" w:color="000000"/>
              <w:left w:val="single" w:sz="2" w:space="0" w:color="000000"/>
              <w:bottom w:val="single" w:sz="2" w:space="0" w:color="000000"/>
              <w:right w:val="single" w:sz="2" w:space="0" w:color="000000"/>
            </w:tcBorders>
            <w:shd w:val="clear" w:color="auto" w:fill="E0E0E0"/>
          </w:tcPr>
          <w:p w14:paraId="41527A5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3184" w:type="dxa"/>
            <w:tcBorders>
              <w:top w:val="single" w:sz="2" w:space="0" w:color="000000"/>
              <w:left w:val="single" w:sz="2" w:space="0" w:color="000000"/>
              <w:bottom w:val="single" w:sz="2" w:space="0" w:color="000000"/>
              <w:right w:val="single" w:sz="2" w:space="0" w:color="000000"/>
            </w:tcBorders>
            <w:vAlign w:val="center"/>
          </w:tcPr>
          <w:p w14:paraId="142B2981" w14:textId="77777777" w:rsidR="00BE4C84" w:rsidRPr="0064366B" w:rsidRDefault="00EB1243">
            <w:pPr>
              <w:pStyle w:val="mHZ8pod"/>
              <w:rPr>
                <w:rFonts w:ascii="Times New Roman" w:hAnsi="Times New Roman" w:cs="Times New Roman"/>
                <w:b/>
                <w:bCs/>
              </w:rPr>
            </w:pPr>
            <w:r w:rsidRPr="0064366B">
              <w:rPr>
                <w:rStyle w:val="mHZ4pod"/>
                <w:rFonts w:ascii="Times New Roman" w:hAnsi="Times New Roman" w:cs="Times New Roman"/>
                <w:b w:val="0"/>
                <w:bCs/>
              </w:rPr>
              <w:t>2.713.299,11 </w:t>
            </w:r>
          </w:p>
        </w:tc>
        <w:tc>
          <w:tcPr>
            <w:tcW w:w="3344" w:type="dxa"/>
            <w:tcBorders>
              <w:top w:val="single" w:sz="2" w:space="0" w:color="000000"/>
              <w:left w:val="single" w:sz="2" w:space="0" w:color="000000"/>
              <w:bottom w:val="single" w:sz="2" w:space="0" w:color="000000"/>
              <w:right w:val="single" w:sz="2" w:space="0" w:color="000000"/>
            </w:tcBorders>
            <w:vAlign w:val="center"/>
          </w:tcPr>
          <w:p w14:paraId="56E3F68E" w14:textId="77777777" w:rsidR="00BE4C84" w:rsidRPr="0064366B" w:rsidRDefault="00EB1243">
            <w:pPr>
              <w:pStyle w:val="mHZ8pod"/>
              <w:rPr>
                <w:rFonts w:ascii="Times New Roman" w:hAnsi="Times New Roman" w:cs="Times New Roman"/>
                <w:b/>
                <w:bCs/>
              </w:rPr>
            </w:pPr>
            <w:r w:rsidRPr="0064366B">
              <w:rPr>
                <w:rStyle w:val="mHZ4pod"/>
                <w:rFonts w:ascii="Times New Roman" w:hAnsi="Times New Roman" w:cs="Times New Roman"/>
                <w:b w:val="0"/>
                <w:bCs/>
              </w:rPr>
              <w:t>1.696.025,48 </w:t>
            </w:r>
          </w:p>
        </w:tc>
      </w:tr>
    </w:tbl>
    <w:p w14:paraId="728EA51D" w14:textId="1BCB42DC" w:rsidR="00BE4C84" w:rsidRPr="003D38CA" w:rsidRDefault="00EB1243">
      <w:pPr>
        <w:pStyle w:val="mHZ3pod"/>
        <w:rPr>
          <w:rFonts w:ascii="Times New Roman" w:hAnsi="Times New Roman" w:cs="Times New Roman"/>
        </w:rPr>
      </w:pPr>
      <w:r w:rsidRPr="003D38CA">
        <w:rPr>
          <w:rFonts w:ascii="Times New Roman" w:hAnsi="Times New Roman" w:cs="Times New Roman"/>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69"/>
        <w:gridCol w:w="999"/>
        <w:gridCol w:w="4732"/>
      </w:tblGrid>
      <w:tr w:rsidR="00BE4C84" w:rsidRPr="003D38CA" w14:paraId="17681F8E" w14:textId="77777777">
        <w:tc>
          <w:tcPr>
            <w:tcW w:w="4471" w:type="dxa"/>
            <w:tcBorders>
              <w:top w:val="single" w:sz="2" w:space="0" w:color="000000"/>
              <w:left w:val="single" w:sz="2" w:space="0" w:color="000000"/>
              <w:bottom w:val="single" w:sz="2" w:space="0" w:color="000000"/>
              <w:right w:val="single" w:sz="2" w:space="0" w:color="000000"/>
            </w:tcBorders>
            <w:vAlign w:val="center"/>
          </w:tcPr>
          <w:p w14:paraId="65613056"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1000" w:type="dxa"/>
            <w:tcBorders>
              <w:top w:val="single" w:sz="2" w:space="0" w:color="000000"/>
              <w:left w:val="single" w:sz="2" w:space="0" w:color="000000"/>
              <w:bottom w:val="single" w:sz="2" w:space="0" w:color="000000"/>
              <w:right w:val="single" w:sz="2" w:space="0" w:color="000000"/>
            </w:tcBorders>
            <w:vAlign w:val="center"/>
          </w:tcPr>
          <w:p w14:paraId="5C88352C"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4735" w:type="dxa"/>
            <w:tcBorders>
              <w:top w:val="single" w:sz="2" w:space="0" w:color="000000"/>
              <w:left w:val="single" w:sz="2" w:space="0" w:color="000000"/>
              <w:bottom w:val="single" w:sz="2" w:space="0" w:color="000000"/>
              <w:right w:val="single" w:sz="2" w:space="0" w:color="000000"/>
            </w:tcBorders>
            <w:shd w:val="clear" w:color="auto" w:fill="E0E0E0"/>
          </w:tcPr>
          <w:p w14:paraId="706CC255"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Compte de résultats</w:t>
            </w:r>
          </w:p>
        </w:tc>
      </w:tr>
      <w:tr w:rsidR="00BE4C84" w:rsidRPr="003D38CA" w14:paraId="71B6E02E" w14:textId="77777777">
        <w:tc>
          <w:tcPr>
            <w:tcW w:w="4471" w:type="dxa"/>
            <w:tcBorders>
              <w:top w:val="single" w:sz="2" w:space="0" w:color="000000"/>
              <w:left w:val="single" w:sz="2" w:space="0" w:color="000000"/>
              <w:bottom w:val="single" w:sz="2" w:space="0" w:color="000000"/>
              <w:right w:val="single" w:sz="2" w:space="0" w:color="000000"/>
            </w:tcBorders>
          </w:tcPr>
          <w:p w14:paraId="108F5AFD"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Produits</w:t>
            </w:r>
          </w:p>
        </w:tc>
        <w:tc>
          <w:tcPr>
            <w:tcW w:w="1000" w:type="dxa"/>
            <w:tcBorders>
              <w:top w:val="single" w:sz="2" w:space="0" w:color="000000"/>
              <w:left w:val="single" w:sz="2" w:space="0" w:color="000000"/>
              <w:bottom w:val="single" w:sz="2" w:space="0" w:color="000000"/>
              <w:right w:val="single" w:sz="2" w:space="0" w:color="000000"/>
            </w:tcBorders>
          </w:tcPr>
          <w:p w14:paraId="66A24B9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4735" w:type="dxa"/>
            <w:tcBorders>
              <w:top w:val="single" w:sz="2" w:space="0" w:color="000000"/>
              <w:left w:val="single" w:sz="2" w:space="0" w:color="000000"/>
              <w:bottom w:val="single" w:sz="2" w:space="0" w:color="000000"/>
              <w:right w:val="single" w:sz="2" w:space="0" w:color="000000"/>
            </w:tcBorders>
            <w:vAlign w:val="center"/>
          </w:tcPr>
          <w:p w14:paraId="7B39C13B"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9.289.034,93</w:t>
            </w:r>
          </w:p>
        </w:tc>
      </w:tr>
      <w:tr w:rsidR="00BE4C84" w:rsidRPr="003D38CA" w14:paraId="2458FB56" w14:textId="77777777">
        <w:tc>
          <w:tcPr>
            <w:tcW w:w="4471" w:type="dxa"/>
            <w:tcBorders>
              <w:top w:val="single" w:sz="2" w:space="0" w:color="000000"/>
              <w:left w:val="single" w:sz="2" w:space="0" w:color="000000"/>
              <w:bottom w:val="single" w:sz="2" w:space="0" w:color="000000"/>
              <w:right w:val="single" w:sz="2" w:space="0" w:color="000000"/>
            </w:tcBorders>
          </w:tcPr>
          <w:p w14:paraId="0FC32659"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Charges</w:t>
            </w:r>
          </w:p>
        </w:tc>
        <w:tc>
          <w:tcPr>
            <w:tcW w:w="1000" w:type="dxa"/>
            <w:tcBorders>
              <w:top w:val="single" w:sz="2" w:space="0" w:color="000000"/>
              <w:left w:val="single" w:sz="2" w:space="0" w:color="000000"/>
              <w:bottom w:val="single" w:sz="2" w:space="0" w:color="000000"/>
              <w:right w:val="single" w:sz="2" w:space="0" w:color="000000"/>
            </w:tcBorders>
          </w:tcPr>
          <w:p w14:paraId="4CA2CB85"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4735" w:type="dxa"/>
            <w:tcBorders>
              <w:top w:val="single" w:sz="2" w:space="0" w:color="000000"/>
              <w:left w:val="single" w:sz="2" w:space="0" w:color="000000"/>
              <w:bottom w:val="single" w:sz="2" w:space="0" w:color="000000"/>
              <w:right w:val="single" w:sz="2" w:space="0" w:color="000000"/>
            </w:tcBorders>
          </w:tcPr>
          <w:p w14:paraId="1C668715"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8.581.090,16</w:t>
            </w:r>
          </w:p>
        </w:tc>
      </w:tr>
      <w:tr w:rsidR="00BE4C84" w:rsidRPr="003D38CA" w14:paraId="4070CF2E"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04AEC965"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 </w:t>
            </w:r>
          </w:p>
        </w:tc>
      </w:tr>
      <w:tr w:rsidR="00BE4C84" w:rsidRPr="003D38CA" w14:paraId="02FEEEC5" w14:textId="77777777">
        <w:tc>
          <w:tcPr>
            <w:tcW w:w="4471" w:type="dxa"/>
            <w:tcBorders>
              <w:top w:val="single" w:sz="2" w:space="0" w:color="000000"/>
              <w:left w:val="single" w:sz="2" w:space="0" w:color="000000"/>
              <w:bottom w:val="single" w:sz="2" w:space="0" w:color="000000"/>
              <w:right w:val="single" w:sz="2" w:space="0" w:color="000000"/>
            </w:tcBorders>
            <w:shd w:val="clear" w:color="auto" w:fill="E0E0E0"/>
          </w:tcPr>
          <w:p w14:paraId="42C8E6FC"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Résultat de l’exercice</w:t>
            </w:r>
          </w:p>
        </w:tc>
        <w:tc>
          <w:tcPr>
            <w:tcW w:w="1000" w:type="dxa"/>
            <w:tcBorders>
              <w:top w:val="single" w:sz="2" w:space="0" w:color="000000"/>
              <w:left w:val="single" w:sz="2" w:space="0" w:color="000000"/>
              <w:bottom w:val="single" w:sz="2" w:space="0" w:color="000000"/>
              <w:right w:val="single" w:sz="2" w:space="0" w:color="000000"/>
            </w:tcBorders>
            <w:shd w:val="clear" w:color="auto" w:fill="E0E0E0"/>
          </w:tcPr>
          <w:p w14:paraId="3052322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w:t>
            </w:r>
          </w:p>
        </w:tc>
        <w:tc>
          <w:tcPr>
            <w:tcW w:w="4735" w:type="dxa"/>
            <w:tcBorders>
              <w:top w:val="single" w:sz="2" w:space="0" w:color="000000"/>
              <w:left w:val="single" w:sz="2" w:space="0" w:color="000000"/>
              <w:bottom w:val="single" w:sz="2" w:space="0" w:color="000000"/>
              <w:right w:val="single" w:sz="2" w:space="0" w:color="000000"/>
            </w:tcBorders>
            <w:shd w:val="clear" w:color="auto" w:fill="E0E0E0"/>
          </w:tcPr>
          <w:p w14:paraId="5C59FAFF"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707.944,77</w:t>
            </w:r>
          </w:p>
        </w:tc>
      </w:tr>
      <w:tr w:rsidR="00BE4C84" w:rsidRPr="003D38CA" w14:paraId="5D4A46BC"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091A9EC9"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r>
      <w:tr w:rsidR="00BE4C84" w:rsidRPr="003D38CA" w14:paraId="44279C01" w14:textId="77777777">
        <w:tc>
          <w:tcPr>
            <w:tcW w:w="4471" w:type="dxa"/>
            <w:tcBorders>
              <w:top w:val="single" w:sz="2" w:space="0" w:color="000000"/>
              <w:left w:val="single" w:sz="2" w:space="0" w:color="000000"/>
              <w:bottom w:val="single" w:sz="2" w:space="0" w:color="000000"/>
              <w:right w:val="single" w:sz="2" w:space="0" w:color="000000"/>
            </w:tcBorders>
          </w:tcPr>
          <w:p w14:paraId="0588703C"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 </w:t>
            </w:r>
          </w:p>
        </w:tc>
        <w:tc>
          <w:tcPr>
            <w:tcW w:w="1000" w:type="dxa"/>
            <w:tcBorders>
              <w:top w:val="single" w:sz="2" w:space="0" w:color="000000"/>
              <w:left w:val="single" w:sz="2" w:space="0" w:color="000000"/>
              <w:bottom w:val="single" w:sz="2" w:space="0" w:color="000000"/>
              <w:right w:val="single" w:sz="2" w:space="0" w:color="000000"/>
            </w:tcBorders>
          </w:tcPr>
          <w:p w14:paraId="5E465F1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 </w:t>
            </w:r>
          </w:p>
        </w:tc>
        <w:tc>
          <w:tcPr>
            <w:tcW w:w="4735" w:type="dxa"/>
            <w:tcBorders>
              <w:top w:val="single" w:sz="2" w:space="0" w:color="000000"/>
              <w:left w:val="single" w:sz="2" w:space="0" w:color="000000"/>
              <w:bottom w:val="single" w:sz="2" w:space="0" w:color="000000"/>
              <w:right w:val="single" w:sz="2" w:space="0" w:color="000000"/>
            </w:tcBorders>
            <w:shd w:val="clear" w:color="auto" w:fill="E0E0E0"/>
          </w:tcPr>
          <w:p w14:paraId="4CBB2FDA" w14:textId="77777777" w:rsidR="00BE4C84" w:rsidRPr="0064366B" w:rsidRDefault="00EB1243">
            <w:pPr>
              <w:pStyle w:val="mHZ6pod"/>
              <w:rPr>
                <w:rFonts w:ascii="Times New Roman" w:hAnsi="Times New Roman" w:cs="Times New Roman"/>
                <w:b/>
                <w:bCs/>
              </w:rPr>
            </w:pPr>
            <w:r w:rsidRPr="0064366B">
              <w:rPr>
                <w:rStyle w:val="mHZ4pod"/>
                <w:rFonts w:ascii="Times New Roman" w:hAnsi="Times New Roman" w:cs="Times New Roman"/>
                <w:b w:val="0"/>
                <w:bCs/>
              </w:rPr>
              <w:t>Bilan</w:t>
            </w:r>
          </w:p>
        </w:tc>
      </w:tr>
      <w:tr w:rsidR="00BE4C84" w:rsidRPr="003D38CA" w14:paraId="6FBFA39A" w14:textId="77777777">
        <w:tc>
          <w:tcPr>
            <w:tcW w:w="4471" w:type="dxa"/>
            <w:tcBorders>
              <w:top w:val="single" w:sz="2" w:space="0" w:color="000000"/>
              <w:left w:val="single" w:sz="2" w:space="0" w:color="000000"/>
              <w:bottom w:val="single" w:sz="2" w:space="0" w:color="000000"/>
              <w:right w:val="single" w:sz="2" w:space="0" w:color="000000"/>
            </w:tcBorders>
          </w:tcPr>
          <w:p w14:paraId="3E98BC16"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Total bilantaire</w:t>
            </w:r>
          </w:p>
        </w:tc>
        <w:tc>
          <w:tcPr>
            <w:tcW w:w="1000" w:type="dxa"/>
            <w:tcBorders>
              <w:top w:val="single" w:sz="2" w:space="0" w:color="000000"/>
              <w:left w:val="single" w:sz="2" w:space="0" w:color="000000"/>
              <w:bottom w:val="single" w:sz="2" w:space="0" w:color="000000"/>
              <w:right w:val="single" w:sz="2" w:space="0" w:color="000000"/>
            </w:tcBorders>
          </w:tcPr>
          <w:p w14:paraId="04747D2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 </w:t>
            </w:r>
          </w:p>
        </w:tc>
        <w:tc>
          <w:tcPr>
            <w:tcW w:w="4735" w:type="dxa"/>
            <w:tcBorders>
              <w:top w:val="single" w:sz="2" w:space="0" w:color="000000"/>
              <w:left w:val="single" w:sz="2" w:space="0" w:color="000000"/>
              <w:bottom w:val="single" w:sz="2" w:space="0" w:color="000000"/>
              <w:right w:val="single" w:sz="2" w:space="0" w:color="000000"/>
            </w:tcBorders>
          </w:tcPr>
          <w:p w14:paraId="03F1D687"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21.399.366,07</w:t>
            </w:r>
          </w:p>
        </w:tc>
      </w:tr>
      <w:tr w:rsidR="00BE4C84" w:rsidRPr="003D38CA" w14:paraId="2330F963"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25F42B61"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Dont résultats cumulés :                               1.485.147,33</w:t>
            </w:r>
          </w:p>
        </w:tc>
      </w:tr>
      <w:tr w:rsidR="00BE4C84" w:rsidRPr="003D38CA" w14:paraId="3ECB7639" w14:textId="77777777">
        <w:tc>
          <w:tcPr>
            <w:tcW w:w="4471" w:type="dxa"/>
            <w:tcBorders>
              <w:top w:val="single" w:sz="2" w:space="0" w:color="000000"/>
              <w:left w:val="single" w:sz="2" w:space="0" w:color="000000"/>
              <w:bottom w:val="single" w:sz="2" w:space="0" w:color="000000"/>
              <w:right w:val="single" w:sz="2" w:space="0" w:color="000000"/>
            </w:tcBorders>
          </w:tcPr>
          <w:p w14:paraId="28DC19F1"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Exercice</w:t>
            </w:r>
          </w:p>
        </w:tc>
        <w:tc>
          <w:tcPr>
            <w:tcW w:w="1000" w:type="dxa"/>
            <w:tcBorders>
              <w:top w:val="single" w:sz="2" w:space="0" w:color="000000"/>
              <w:left w:val="single" w:sz="2" w:space="0" w:color="000000"/>
              <w:bottom w:val="single" w:sz="2" w:space="0" w:color="000000"/>
              <w:right w:val="single" w:sz="2" w:space="0" w:color="000000"/>
            </w:tcBorders>
          </w:tcPr>
          <w:p w14:paraId="1EDBF743"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 </w:t>
            </w:r>
          </w:p>
        </w:tc>
        <w:tc>
          <w:tcPr>
            <w:tcW w:w="4735" w:type="dxa"/>
            <w:tcBorders>
              <w:top w:val="single" w:sz="2" w:space="0" w:color="000000"/>
              <w:left w:val="single" w:sz="2" w:space="0" w:color="000000"/>
              <w:bottom w:val="single" w:sz="2" w:space="0" w:color="000000"/>
              <w:right w:val="single" w:sz="2" w:space="0" w:color="000000"/>
            </w:tcBorders>
          </w:tcPr>
          <w:p w14:paraId="77A98E77"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707.944,77</w:t>
            </w:r>
          </w:p>
        </w:tc>
      </w:tr>
      <w:tr w:rsidR="00BE4C84" w:rsidRPr="003D38CA" w14:paraId="07C622A9" w14:textId="77777777">
        <w:tc>
          <w:tcPr>
            <w:tcW w:w="4471" w:type="dxa"/>
            <w:tcBorders>
              <w:top w:val="single" w:sz="2" w:space="0" w:color="000000"/>
              <w:left w:val="single" w:sz="2" w:space="0" w:color="000000"/>
              <w:bottom w:val="single" w:sz="2" w:space="0" w:color="000000"/>
              <w:right w:val="single" w:sz="2" w:space="0" w:color="000000"/>
            </w:tcBorders>
          </w:tcPr>
          <w:p w14:paraId="1E834073" w14:textId="77777777" w:rsidR="00BE4C84" w:rsidRPr="003D38CA" w:rsidRDefault="00EB1243">
            <w:pPr>
              <w:pStyle w:val="Tablecell"/>
              <w:rPr>
                <w:rFonts w:ascii="Times New Roman" w:hAnsi="Times New Roman" w:cs="Times New Roman"/>
              </w:rPr>
            </w:pPr>
            <w:r w:rsidRPr="003D38CA">
              <w:rPr>
                <w:rFonts w:ascii="Times New Roman" w:hAnsi="Times New Roman" w:cs="Times New Roman"/>
              </w:rPr>
              <w:t>Exercice précédent</w:t>
            </w:r>
          </w:p>
        </w:tc>
        <w:tc>
          <w:tcPr>
            <w:tcW w:w="1000" w:type="dxa"/>
            <w:tcBorders>
              <w:top w:val="single" w:sz="2" w:space="0" w:color="000000"/>
              <w:left w:val="single" w:sz="2" w:space="0" w:color="000000"/>
              <w:bottom w:val="single" w:sz="2" w:space="0" w:color="000000"/>
              <w:right w:val="single" w:sz="2" w:space="0" w:color="000000"/>
            </w:tcBorders>
          </w:tcPr>
          <w:p w14:paraId="2C4C4A27"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 </w:t>
            </w:r>
          </w:p>
        </w:tc>
        <w:tc>
          <w:tcPr>
            <w:tcW w:w="4735" w:type="dxa"/>
            <w:tcBorders>
              <w:top w:val="single" w:sz="2" w:space="0" w:color="000000"/>
              <w:left w:val="single" w:sz="2" w:space="0" w:color="000000"/>
              <w:bottom w:val="single" w:sz="2" w:space="0" w:color="000000"/>
              <w:right w:val="single" w:sz="2" w:space="0" w:color="000000"/>
            </w:tcBorders>
            <w:vAlign w:val="center"/>
          </w:tcPr>
          <w:p w14:paraId="05C593DC" w14:textId="77777777" w:rsidR="00BE4C84" w:rsidRPr="003D38CA" w:rsidRDefault="00EB1243">
            <w:pPr>
              <w:pStyle w:val="mHZ8pod"/>
              <w:rPr>
                <w:rFonts w:ascii="Times New Roman" w:hAnsi="Times New Roman" w:cs="Times New Roman"/>
              </w:rPr>
            </w:pPr>
            <w:r w:rsidRPr="003D38CA">
              <w:rPr>
                <w:rFonts w:ascii="Times New Roman" w:hAnsi="Times New Roman" w:cs="Times New Roman"/>
              </w:rPr>
              <w:t>1.082.965,80</w:t>
            </w:r>
          </w:p>
        </w:tc>
      </w:tr>
    </w:tbl>
    <w:p w14:paraId="792D4397" w14:textId="6576C86B" w:rsidR="00BE4C84" w:rsidRPr="003D38CA" w:rsidRDefault="00EB1243" w:rsidP="0064366B">
      <w:pPr>
        <w:pStyle w:val="mHZ3pod"/>
        <w:rPr>
          <w:rFonts w:ascii="Times New Roman" w:hAnsi="Times New Roman" w:cs="Times New Roman"/>
        </w:rPr>
      </w:pPr>
      <w:r w:rsidRPr="0064366B">
        <w:rPr>
          <w:rStyle w:val="mHZ4pod"/>
          <w:rFonts w:ascii="Times New Roman" w:hAnsi="Times New Roman" w:cs="Times New Roman"/>
          <w:b w:val="0"/>
          <w:bCs/>
        </w:rPr>
        <w:t>TRANSMET</w:t>
      </w:r>
      <w:r w:rsidRPr="003D38CA">
        <w:rPr>
          <w:rStyle w:val="mHZ4pod"/>
          <w:rFonts w:ascii="Times New Roman" w:hAnsi="Times New Roman" w:cs="Times New Roman"/>
        </w:rPr>
        <w:t xml:space="preserve"> </w:t>
      </w:r>
      <w:r w:rsidRPr="003D38CA">
        <w:rPr>
          <w:rFonts w:ascii="Times New Roman" w:hAnsi="Times New Roman" w:cs="Times New Roman"/>
        </w:rPr>
        <w:t>le présent Compte communal 2024 aux Organisations syndicales représentatives tel que le prévoit le décret du 26 mars 2014 modifiant le Code de la Démocratie Locale et de la Décentralisation.</w:t>
      </w:r>
    </w:p>
    <w:p w14:paraId="5886ED0B"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4B409C22"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08B295BA" w14:textId="77777777" w:rsidR="00BE4C84" w:rsidRPr="003D38CA" w:rsidRDefault="00EB1243">
      <w:pPr>
        <w:pStyle w:val="Titre2"/>
        <w:tabs>
          <w:tab w:val="left" w:pos="1020"/>
        </w:tabs>
        <w:spacing w:before="0" w:after="113"/>
        <w:ind w:left="510" w:hanging="510"/>
        <w:jc w:val="both"/>
        <w:rPr>
          <w:rFonts w:cs="Times New Roman"/>
        </w:rPr>
      </w:pPr>
      <w:bookmarkStart w:id="2" w:name="__RefHeading___Toc1768_34993492362"/>
      <w:bookmarkEnd w:id="2"/>
      <w:r w:rsidRPr="003D38CA">
        <w:rPr>
          <w:rFonts w:cs="Times New Roman"/>
          <w:color w:val="000000"/>
          <w:sz w:val="24"/>
          <w:szCs w:val="24"/>
          <w:u w:val="none"/>
        </w:rPr>
        <w:t>3.</w:t>
      </w:r>
      <w:r w:rsidRPr="003D38CA">
        <w:rPr>
          <w:rFonts w:cs="Times New Roman"/>
          <w:color w:val="000000"/>
          <w:sz w:val="24"/>
          <w:szCs w:val="24"/>
          <w:u w:val="none"/>
        </w:rPr>
        <w:tab/>
      </w:r>
      <w:r w:rsidRPr="003D38CA">
        <w:rPr>
          <w:rFonts w:cs="Times New Roman"/>
          <w:caps/>
          <w:color w:val="000000"/>
          <w:sz w:val="24"/>
          <w:szCs w:val="24"/>
        </w:rPr>
        <w:t>DÉSIGNATION DES REPRÉSENTANTS COMMUNAUX AUX ASSEMBLÉES GÉNÉRALES DES INTERCOMMUNALES, ASSOCIATIONS OU ORGANISMES – LÉGISLATURE 2024-2030 - HABITAT SOLIDAIRE DE HESBAYE SC.</w:t>
      </w:r>
    </w:p>
    <w:p w14:paraId="4626BE16"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46F433A5" w14:textId="18F3A41D"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tel que modifié ; </w:t>
      </w:r>
    </w:p>
    <w:p w14:paraId="180EDBF1" w14:textId="55EBADF2" w:rsidR="00BE4C84" w:rsidRPr="003D38CA" w:rsidRDefault="00EB1243">
      <w:pPr>
        <w:pStyle w:val="mHZ2pod"/>
        <w:rPr>
          <w:rFonts w:ascii="Times New Roman" w:hAnsi="Times New Roman" w:cs="Times New Roman"/>
        </w:rPr>
      </w:pPr>
      <w:r w:rsidRPr="003D38CA">
        <w:rPr>
          <w:rFonts w:ascii="Times New Roman" w:hAnsi="Times New Roman" w:cs="Times New Roman"/>
        </w:rPr>
        <w:t>Vu la circulaire de la Ministre, du 10 octobre 2024, relative à l’installation des nouveaux organes dans les intercommunales, régies autonomes, associations de projet, asbl et associations Chapitre XII ; </w:t>
      </w:r>
    </w:p>
    <w:p w14:paraId="7EFCF21C" w14:textId="4D7D0CB5"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l’adhésion de la Commune de Remicourt à l'Habitat Solidaire de Hesbaye sc entraîne la désignation de cinq représentants à l’assemblée générale conformément aux statuts de l'Habitat Solidaire de Hesbaye (le nombre de délégués communaux est fixé de 3 à 5 parmi lesquels 3 au moins représentent la majorité) ; </w:t>
      </w:r>
    </w:p>
    <w:p w14:paraId="01186909" w14:textId="515D55E4"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le courrier de l'Habitat Solidaire de Hesbaye sc reçu le 23 avril 2025 relatif aux instances de la SC ; </w:t>
      </w:r>
    </w:p>
    <w:p w14:paraId="3BF7F25D" w14:textId="04B4F961" w:rsidR="00BE4C84" w:rsidRPr="003D38CA" w:rsidRDefault="00EB1243">
      <w:pPr>
        <w:rPr>
          <w:rFonts w:ascii="Times New Roman" w:hAnsi="Times New Roman" w:cs="Times New Roman"/>
        </w:rPr>
      </w:pPr>
      <w:r w:rsidRPr="003D38CA">
        <w:rPr>
          <w:rFonts w:ascii="Times New Roman" w:hAnsi="Times New Roman" w:cs="Times New Roman"/>
        </w:rPr>
        <w:t>Considérant le Code de la Démocratie Locale et de la Décentralisation en ses articles relatifs au vote et présentation de candidats par scrutin secret ; </w:t>
      </w:r>
    </w:p>
    <w:p w14:paraId="1FEE789C" w14:textId="2DCFA0C8" w:rsidR="00BE4C84" w:rsidRPr="003D38CA" w:rsidRDefault="00EB1243" w:rsidP="0064366B">
      <w:pPr>
        <w:rPr>
          <w:rFonts w:ascii="Times New Roman" w:hAnsi="Times New Roman" w:cs="Times New Roman"/>
        </w:rPr>
      </w:pPr>
      <w:r w:rsidRPr="003D38CA">
        <w:rPr>
          <w:rFonts w:ascii="Times New Roman" w:hAnsi="Times New Roman" w:cs="Times New Roman"/>
        </w:rPr>
        <w:t>Que toutefois, notre Assemblée, à l'unanimité, décide de ne pas procéder à la désignation au scrutin secret ; </w:t>
      </w:r>
    </w:p>
    <w:p w14:paraId="7DA620B2" w14:textId="1157E862" w:rsidR="00BE4C84" w:rsidRPr="003D38CA" w:rsidRDefault="00EB1243">
      <w:pPr>
        <w:pStyle w:val="mHZ2pod"/>
        <w:rPr>
          <w:rFonts w:ascii="Times New Roman" w:hAnsi="Times New Roman" w:cs="Times New Roman"/>
        </w:rPr>
      </w:pPr>
      <w:r w:rsidRPr="003D38CA">
        <w:rPr>
          <w:rFonts w:ascii="Times New Roman" w:hAnsi="Times New Roman" w:cs="Times New Roman"/>
        </w:rPr>
        <w:t>Après en avoir délibéré ; </w:t>
      </w:r>
    </w:p>
    <w:p w14:paraId="05DBD8AE" w14:textId="747AB544"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À l’unanimité,</w:t>
      </w:r>
      <w:r w:rsidRPr="0064366B">
        <w:rPr>
          <w:rFonts w:ascii="Times New Roman" w:hAnsi="Times New Roman" w:cs="Times New Roman"/>
          <w:b/>
          <w:bCs/>
        </w:rPr>
        <w:t> </w:t>
      </w:r>
    </w:p>
    <w:p w14:paraId="5E143D69" w14:textId="77777777"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DÉSIGNE :</w:t>
      </w:r>
    </w:p>
    <w:p w14:paraId="4984D9CF"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ANDRIES Nicolas</w:t>
      </w:r>
    </w:p>
    <w:p w14:paraId="08A4ACEC"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SEUTIN René</w:t>
      </w:r>
    </w:p>
    <w:p w14:paraId="308AA198"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PIRARD Rudy</w:t>
      </w:r>
    </w:p>
    <w:p w14:paraId="5165FF1D"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DELHALLE Emeline</w:t>
      </w:r>
    </w:p>
    <w:p w14:paraId="73CB64CE" w14:textId="2288DE5A" w:rsidR="00BE4C84" w:rsidRPr="003D38CA" w:rsidRDefault="00EB1243">
      <w:pPr>
        <w:pStyle w:val="mHZ2pod"/>
        <w:rPr>
          <w:rFonts w:ascii="Times New Roman" w:hAnsi="Times New Roman" w:cs="Times New Roman"/>
        </w:rPr>
      </w:pPr>
      <w:r w:rsidRPr="003D38CA">
        <w:rPr>
          <w:rFonts w:ascii="Times New Roman" w:hAnsi="Times New Roman" w:cs="Times New Roman"/>
        </w:rPr>
        <w:t>- ZELEZNIK Olivier </w:t>
      </w:r>
    </w:p>
    <w:p w14:paraId="5CE72626"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En qualité de représentants de la Commune de Remicourt au sein de l'Assemblée générale de l'Habitat Solidaire de Hesbaye sc.</w:t>
      </w:r>
    </w:p>
    <w:p w14:paraId="2AAF6EA0" w14:textId="77777777" w:rsidR="00BE4C84" w:rsidRPr="003D38CA" w:rsidRDefault="00BE4C84">
      <w:pPr>
        <w:rPr>
          <w:rFonts w:ascii="Times New Roman" w:hAnsi="Times New Roman" w:cs="Times New Roman"/>
        </w:rPr>
      </w:pPr>
    </w:p>
    <w:p w14:paraId="2733BC67"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06CF91D0"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64199C98" w14:textId="77777777" w:rsidR="00BE4C84" w:rsidRPr="003D38CA" w:rsidRDefault="00EB1243">
      <w:pPr>
        <w:pStyle w:val="Titre2"/>
        <w:tabs>
          <w:tab w:val="left" w:pos="1020"/>
        </w:tabs>
        <w:spacing w:before="0" w:after="113"/>
        <w:ind w:left="510" w:hanging="510"/>
        <w:jc w:val="both"/>
        <w:rPr>
          <w:rFonts w:cs="Times New Roman"/>
        </w:rPr>
      </w:pPr>
      <w:bookmarkStart w:id="3" w:name="__RefHeading___Toc1768_34993492363"/>
      <w:bookmarkEnd w:id="3"/>
      <w:r w:rsidRPr="003D38CA">
        <w:rPr>
          <w:rFonts w:cs="Times New Roman"/>
          <w:color w:val="000000"/>
          <w:sz w:val="24"/>
          <w:szCs w:val="24"/>
          <w:u w:val="none"/>
        </w:rPr>
        <w:lastRenderedPageBreak/>
        <w:t>4.</w:t>
      </w:r>
      <w:r w:rsidRPr="003D38CA">
        <w:rPr>
          <w:rFonts w:cs="Times New Roman"/>
          <w:color w:val="000000"/>
          <w:sz w:val="24"/>
          <w:szCs w:val="24"/>
          <w:u w:val="none"/>
        </w:rPr>
        <w:tab/>
      </w:r>
      <w:r w:rsidRPr="003D38CA">
        <w:rPr>
          <w:rFonts w:cs="Times New Roman"/>
          <w:caps/>
          <w:color w:val="000000"/>
          <w:sz w:val="24"/>
          <w:szCs w:val="24"/>
        </w:rPr>
        <w:t>DÉSIGNATION DU GESTIONNAIRE ADMINISTRATIF ET DU REPRÉSENTANT DE LA COMMUNE DE REMICOURT AU SEIN DE L'ASSEMBLÉE GÉNÉRALE D'ETHIASCO - LÉGISLATURE 2024-2030.</w:t>
      </w:r>
    </w:p>
    <w:p w14:paraId="459970B9"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7D34049A" w14:textId="77C6E4DB" w:rsidR="00BE4C84" w:rsidRPr="003D38CA" w:rsidRDefault="00EB1243" w:rsidP="0064366B">
      <w:pPr>
        <w:rPr>
          <w:rFonts w:ascii="Times New Roman" w:hAnsi="Times New Roman" w:cs="Times New Roman"/>
        </w:rPr>
      </w:pPr>
      <w:r w:rsidRPr="003D38CA">
        <w:rPr>
          <w:rFonts w:ascii="Times New Roman" w:hAnsi="Times New Roman" w:cs="Times New Roman"/>
        </w:rPr>
        <w:t>Vu le Code de la Démocratie Locale et de la Décentralisation, notamment l'article L1122-34 ; </w:t>
      </w:r>
    </w:p>
    <w:p w14:paraId="04EDB497" w14:textId="24468E4F" w:rsidR="00BE4C84" w:rsidRPr="003D38CA" w:rsidRDefault="00EB1243">
      <w:pPr>
        <w:pStyle w:val="mHZ2pod"/>
        <w:rPr>
          <w:rFonts w:ascii="Times New Roman" w:hAnsi="Times New Roman" w:cs="Times New Roman"/>
        </w:rPr>
      </w:pPr>
      <w:r w:rsidRPr="003D38CA">
        <w:rPr>
          <w:rFonts w:ascii="Times New Roman" w:hAnsi="Times New Roman" w:cs="Times New Roman"/>
        </w:rPr>
        <w:t>Vu la circulaire de la Ministre, du 10 octobre 2024, relative à l’installation des nouveaux organes dans les intercommunales, régies autonomes, associations de projet, asbl et associations Chapitre XII ; </w:t>
      </w:r>
    </w:p>
    <w:p w14:paraId="5DC8083B" w14:textId="41CE4424" w:rsidR="00BE4C84" w:rsidRPr="003D38CA" w:rsidRDefault="00EB1243">
      <w:pPr>
        <w:pStyle w:val="mHZ2pod"/>
        <w:rPr>
          <w:rFonts w:ascii="Times New Roman" w:hAnsi="Times New Roman" w:cs="Times New Roman"/>
        </w:rPr>
      </w:pPr>
      <w:r w:rsidRPr="003D38CA">
        <w:rPr>
          <w:rFonts w:ascii="Times New Roman" w:hAnsi="Times New Roman" w:cs="Times New Roman"/>
        </w:rPr>
        <w:t>Vu l'adhésion de la Commune de Remicourt à la srl EthiasCo ; </w:t>
      </w:r>
    </w:p>
    <w:p w14:paraId="746B2A9F" w14:textId="2118F1F2" w:rsidR="00BE4C84" w:rsidRPr="003D38CA" w:rsidRDefault="00EB1243">
      <w:pPr>
        <w:pStyle w:val="mHZ2pod"/>
        <w:rPr>
          <w:rFonts w:ascii="Times New Roman" w:hAnsi="Times New Roman" w:cs="Times New Roman"/>
        </w:rPr>
      </w:pPr>
      <w:r w:rsidRPr="003D38CA">
        <w:rPr>
          <w:rFonts w:ascii="Times New Roman" w:hAnsi="Times New Roman" w:cs="Times New Roman"/>
        </w:rPr>
        <w:t>Vu les statuts de la srl EthiasCo ; </w:t>
      </w:r>
    </w:p>
    <w:p w14:paraId="4A0AA210" w14:textId="550694B9"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le courrier daté du 23 avril 2025, de ladite srl stipulant qu'il convient que la Commune de Remicourt désigne un gestionnaire administratif et un représentant à l’assemblée générale ; </w:t>
      </w:r>
    </w:p>
    <w:p w14:paraId="14F81648"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pour représenter la Commune au sein de l'Assemblée générale, il a été proposé la (les) candidature(s) de :</w:t>
      </w:r>
    </w:p>
    <w:p w14:paraId="7BC95EE9" w14:textId="13850E80" w:rsidR="00BE4C84" w:rsidRPr="0064366B" w:rsidRDefault="00EB1243" w:rsidP="0064366B">
      <w:pPr>
        <w:pStyle w:val="mHZ10pod"/>
        <w:tabs>
          <w:tab w:val="left" w:pos="922"/>
        </w:tabs>
        <w:rPr>
          <w:rFonts w:ascii="Times New Roman" w:hAnsi="Times New Roman" w:cs="Times New Roman"/>
        </w:rPr>
      </w:pPr>
      <w:r w:rsidRPr="0064366B">
        <w:rPr>
          <w:rFonts w:ascii="Times New Roman" w:hAnsi="Times New Roman" w:cs="Times New Roman"/>
        </w:rPr>
        <w:t>Madame Hélène PENDEVILLE ; </w:t>
      </w:r>
    </w:p>
    <w:p w14:paraId="174D9583" w14:textId="728A0A41" w:rsidR="00BE4C84" w:rsidRPr="003D38CA" w:rsidRDefault="00EB1243">
      <w:pPr>
        <w:rPr>
          <w:rFonts w:ascii="Times New Roman" w:hAnsi="Times New Roman" w:cs="Times New Roman"/>
        </w:rPr>
      </w:pPr>
      <w:r w:rsidRPr="003D38CA">
        <w:rPr>
          <w:rFonts w:ascii="Times New Roman" w:hAnsi="Times New Roman" w:cs="Times New Roman"/>
        </w:rPr>
        <w:t>Après en avoir délibéré ; </w:t>
      </w:r>
    </w:p>
    <w:p w14:paraId="004BBC5E" w14:textId="34B863F0"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À l'unanimité,</w:t>
      </w:r>
      <w:r w:rsidRPr="0064366B">
        <w:rPr>
          <w:rFonts w:ascii="Times New Roman" w:hAnsi="Times New Roman" w:cs="Times New Roman"/>
          <w:b/>
          <w:bCs/>
        </w:rPr>
        <w:t> </w:t>
      </w:r>
    </w:p>
    <w:p w14:paraId="595F911F" w14:textId="20DEBFA3"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DÉCIDE, </w:t>
      </w:r>
      <w:r w:rsidRPr="0064366B">
        <w:rPr>
          <w:rFonts w:ascii="Times New Roman" w:hAnsi="Times New Roman" w:cs="Times New Roman"/>
          <w:b/>
          <w:bCs/>
        </w:rPr>
        <w:t> </w:t>
      </w:r>
    </w:p>
    <w:p w14:paraId="74839A49" w14:textId="1C6A94B4" w:rsidR="00BE4C84" w:rsidRPr="003D38CA" w:rsidRDefault="00EB1243">
      <w:pPr>
        <w:pStyle w:val="mHZ2pod"/>
        <w:rPr>
          <w:rFonts w:ascii="Times New Roman" w:hAnsi="Times New Roman" w:cs="Times New Roman"/>
        </w:rPr>
      </w:pPr>
      <w:r w:rsidRPr="0064366B">
        <w:rPr>
          <w:rStyle w:val="mHZ11pod"/>
          <w:rFonts w:ascii="Times New Roman" w:hAnsi="Times New Roman" w:cs="Times New Roman"/>
          <w:b w:val="0"/>
          <w:bCs/>
        </w:rPr>
        <w:t>Article 1 :</w:t>
      </w:r>
      <w:r w:rsidRPr="003D38CA">
        <w:rPr>
          <w:rStyle w:val="mHZ11pod"/>
          <w:rFonts w:ascii="Times New Roman" w:hAnsi="Times New Roman" w:cs="Times New Roman"/>
        </w:rPr>
        <w:t xml:space="preserve"> </w:t>
      </w:r>
      <w:r w:rsidRPr="003D38CA">
        <w:rPr>
          <w:rFonts w:ascii="Times New Roman" w:hAnsi="Times New Roman" w:cs="Times New Roman"/>
        </w:rPr>
        <w:t>de désigner Madame Véronique TIMMERMANS, employée administrative au sein de l’Administration communale de Remicourt, en qualité de gestionnaire administrative ; </w:t>
      </w:r>
    </w:p>
    <w:p w14:paraId="77C2CA4B" w14:textId="77777777" w:rsidR="00BE4C84" w:rsidRPr="003D38CA" w:rsidRDefault="00EB1243">
      <w:pPr>
        <w:pStyle w:val="mHZ2pod"/>
        <w:rPr>
          <w:rFonts w:ascii="Times New Roman" w:hAnsi="Times New Roman" w:cs="Times New Roman"/>
        </w:rPr>
      </w:pPr>
      <w:r w:rsidRPr="0064366B">
        <w:rPr>
          <w:rStyle w:val="mHZ1pod"/>
          <w:rFonts w:ascii="Times New Roman" w:hAnsi="Times New Roman" w:cs="Times New Roman"/>
          <w:b w:val="0"/>
          <w:bCs/>
        </w:rPr>
        <w:t>Article 2</w:t>
      </w:r>
      <w:r w:rsidRPr="0064366B">
        <w:rPr>
          <w:rStyle w:val="mHZ4pod"/>
          <w:rFonts w:ascii="Times New Roman" w:hAnsi="Times New Roman" w:cs="Times New Roman"/>
          <w:b w:val="0"/>
          <w:bCs/>
        </w:rPr>
        <w:t> :</w:t>
      </w:r>
      <w:r w:rsidRPr="003D38CA">
        <w:rPr>
          <w:rStyle w:val="mHZ4pod"/>
          <w:rFonts w:ascii="Times New Roman" w:hAnsi="Times New Roman" w:cs="Times New Roman"/>
        </w:rPr>
        <w:t xml:space="preserve"> </w:t>
      </w:r>
      <w:r w:rsidRPr="003D38CA">
        <w:rPr>
          <w:rFonts w:ascii="Times New Roman" w:hAnsi="Times New Roman" w:cs="Times New Roman"/>
        </w:rPr>
        <w:t>de désigner pour représenter l’Administration communale au sein de l'Assemblée générale :</w:t>
      </w:r>
    </w:p>
    <w:p w14:paraId="169A2CB8" w14:textId="1260CCAE" w:rsidR="00BE4C84" w:rsidRPr="0064366B" w:rsidRDefault="00EB1243" w:rsidP="0064366B">
      <w:pPr>
        <w:pStyle w:val="mHZ10pod"/>
        <w:numPr>
          <w:ilvl w:val="0"/>
          <w:numId w:val="4"/>
        </w:numPr>
        <w:tabs>
          <w:tab w:val="left" w:pos="922"/>
        </w:tabs>
        <w:rPr>
          <w:rFonts w:ascii="Times New Roman" w:hAnsi="Times New Roman" w:cs="Times New Roman"/>
        </w:rPr>
      </w:pPr>
      <w:r w:rsidRPr="0064366B">
        <w:rPr>
          <w:rFonts w:ascii="Times New Roman" w:hAnsi="Times New Roman" w:cs="Times New Roman"/>
        </w:rPr>
        <w:t>Madame Hélène PENDEVILLE. </w:t>
      </w:r>
    </w:p>
    <w:p w14:paraId="5C084E88" w14:textId="2698DE6B" w:rsidR="00BE4C84" w:rsidRPr="003D38CA" w:rsidRDefault="00EB1243" w:rsidP="0064366B">
      <w:pPr>
        <w:pStyle w:val="mHZ2pod"/>
        <w:rPr>
          <w:rFonts w:ascii="Times New Roman" w:hAnsi="Times New Roman" w:cs="Times New Roman"/>
        </w:rPr>
      </w:pPr>
      <w:r w:rsidRPr="0064366B">
        <w:rPr>
          <w:rStyle w:val="mHZ1pod"/>
          <w:rFonts w:ascii="Times New Roman" w:hAnsi="Times New Roman" w:cs="Times New Roman"/>
          <w:b w:val="0"/>
          <w:bCs/>
        </w:rPr>
        <w:t>Article 3</w:t>
      </w:r>
      <w:r w:rsidRPr="0064366B">
        <w:rPr>
          <w:rStyle w:val="mHZ4pod"/>
          <w:rFonts w:ascii="Times New Roman" w:hAnsi="Times New Roman" w:cs="Times New Roman"/>
          <w:b w:val="0"/>
          <w:bCs/>
        </w:rPr>
        <w:t> :</w:t>
      </w:r>
      <w:r w:rsidRPr="003D38CA">
        <w:rPr>
          <w:rFonts w:ascii="Times New Roman" w:hAnsi="Times New Roman" w:cs="Times New Roman"/>
        </w:rPr>
        <w:t> de transmettre une copie de cette délibération à ladite srl ainsi qu’au représentant communal concerné.</w:t>
      </w:r>
    </w:p>
    <w:p w14:paraId="45B9AA59"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7EC8E43B"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7BE8ABB5" w14:textId="77777777" w:rsidR="00BE4C84" w:rsidRPr="003D38CA" w:rsidRDefault="00EB1243">
      <w:pPr>
        <w:pStyle w:val="Titre2"/>
        <w:tabs>
          <w:tab w:val="left" w:pos="1020"/>
        </w:tabs>
        <w:spacing w:before="0" w:after="113"/>
        <w:ind w:left="510" w:hanging="510"/>
        <w:jc w:val="both"/>
        <w:rPr>
          <w:rFonts w:cs="Times New Roman"/>
        </w:rPr>
      </w:pPr>
      <w:bookmarkStart w:id="4" w:name="__RefHeading___Toc1768_34993492364"/>
      <w:bookmarkEnd w:id="4"/>
      <w:r w:rsidRPr="003D38CA">
        <w:rPr>
          <w:rFonts w:cs="Times New Roman"/>
          <w:color w:val="000000"/>
          <w:sz w:val="24"/>
          <w:szCs w:val="24"/>
          <w:u w:val="none"/>
        </w:rPr>
        <w:t>5.</w:t>
      </w:r>
      <w:r w:rsidRPr="003D38CA">
        <w:rPr>
          <w:rFonts w:cs="Times New Roman"/>
          <w:color w:val="000000"/>
          <w:sz w:val="24"/>
          <w:szCs w:val="24"/>
          <w:u w:val="none"/>
        </w:rPr>
        <w:tab/>
      </w:r>
      <w:r w:rsidRPr="003D38CA">
        <w:rPr>
          <w:rFonts w:cs="Times New Roman"/>
          <w:caps/>
          <w:color w:val="000000"/>
          <w:sz w:val="24"/>
          <w:szCs w:val="24"/>
        </w:rPr>
        <w:t>DÉSIGNATION DES REPRÉSENTANTS COMMUNAUX AUX ASSEMBLÉES GÉNÉRALES DES INTERCOMMUNALES, ASSOCIATIONS OU ORGANISMES – LEGISLATURE 2024-2030 – GROUPEMENT D’INFORMATIONS GEOGRAPHIQUES ASBL (GIG).</w:t>
      </w:r>
    </w:p>
    <w:p w14:paraId="28103DC2"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26781DDC" w14:textId="519972FB"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tel que modifié ; </w:t>
      </w:r>
    </w:p>
    <w:p w14:paraId="494B2204" w14:textId="06DCE54C" w:rsidR="00BE4C84" w:rsidRPr="003D38CA" w:rsidRDefault="00EB1243">
      <w:pPr>
        <w:pStyle w:val="mHZ2pod"/>
        <w:rPr>
          <w:rFonts w:ascii="Times New Roman" w:hAnsi="Times New Roman" w:cs="Times New Roman"/>
        </w:rPr>
      </w:pPr>
      <w:r w:rsidRPr="003D38CA">
        <w:rPr>
          <w:rFonts w:ascii="Times New Roman" w:hAnsi="Times New Roman" w:cs="Times New Roman"/>
        </w:rPr>
        <w:t>Vu la circulaire de la Ministre, du 10 octobre 2024, relative à l’installation des nouveaux organes dans les intercommunales, régies autonomes, associations de projet, asbl et associations Chapitre XII ; </w:t>
      </w:r>
    </w:p>
    <w:p w14:paraId="50F37E9B" w14:textId="63554D7A"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l’adhésion de la Commune de Remicourt à l’asbl GIG prévoit de désigner un représentant à l’assemblée générale afin de conserver une réflexion commune et de déterminer les besoins de la commune en faisant évaluer les services cartographiques du portail ; </w:t>
      </w:r>
    </w:p>
    <w:p w14:paraId="28CF64AA" w14:textId="5A8A3C5A"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le Code de la Démocratie Locale et de la Décentralisation en ses articles relatifs au vote et présentation de candidats par scrutin secret ; </w:t>
      </w:r>
    </w:p>
    <w:p w14:paraId="6C2DE8B3" w14:textId="043A2C47" w:rsidR="00BE4C84" w:rsidRPr="003D38CA" w:rsidRDefault="00EB1243">
      <w:pPr>
        <w:rPr>
          <w:rFonts w:ascii="Times New Roman" w:hAnsi="Times New Roman" w:cs="Times New Roman"/>
        </w:rPr>
      </w:pPr>
      <w:r w:rsidRPr="003D38CA">
        <w:rPr>
          <w:rFonts w:ascii="Times New Roman" w:hAnsi="Times New Roman" w:cs="Times New Roman"/>
        </w:rPr>
        <w:t>Considérant le courriel du GIG asbl du 09 mai 2025 relatif aux désignations des représentants des communes au sein du Conseil d’administration de l’association ; </w:t>
      </w:r>
    </w:p>
    <w:p w14:paraId="4C77CC19" w14:textId="46C162A1" w:rsidR="00BE4C84" w:rsidRPr="003D38CA" w:rsidRDefault="00EB1243">
      <w:pPr>
        <w:rPr>
          <w:rFonts w:ascii="Times New Roman" w:hAnsi="Times New Roman" w:cs="Times New Roman"/>
        </w:rPr>
      </w:pPr>
      <w:r w:rsidRPr="003D38CA">
        <w:rPr>
          <w:rFonts w:ascii="Times New Roman" w:hAnsi="Times New Roman" w:cs="Times New Roman"/>
        </w:rPr>
        <w:t>Considérant le Code de la Démocratie Locale et de la Décentralisation en ses articles relatifs au vote et présentation de candidats par scrutin secret ; </w:t>
      </w:r>
    </w:p>
    <w:p w14:paraId="14CC066C" w14:textId="03F1953B" w:rsidR="00BE4C84" w:rsidRPr="003D38CA" w:rsidRDefault="00EB1243">
      <w:pPr>
        <w:rPr>
          <w:rFonts w:ascii="Times New Roman" w:hAnsi="Times New Roman" w:cs="Times New Roman"/>
        </w:rPr>
      </w:pPr>
      <w:r w:rsidRPr="003D38CA">
        <w:rPr>
          <w:rFonts w:ascii="Times New Roman" w:hAnsi="Times New Roman" w:cs="Times New Roman"/>
        </w:rPr>
        <w:t>Que toutefois, notre Assemblée, à l'unanimité, décide de ne pas procéder à la désignation au scrutin secret ; </w:t>
      </w:r>
    </w:p>
    <w:p w14:paraId="2B8C1668" w14:textId="65F6AAA2"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 </w:t>
      </w:r>
    </w:p>
    <w:p w14:paraId="2F2C381D" w14:textId="42FCFD84" w:rsidR="00BE4C84" w:rsidRPr="003D38CA" w:rsidRDefault="00EB1243">
      <w:pPr>
        <w:pStyle w:val="mHZ2pod"/>
        <w:rPr>
          <w:rFonts w:ascii="Times New Roman" w:hAnsi="Times New Roman" w:cs="Times New Roman"/>
        </w:rPr>
      </w:pPr>
      <w:r w:rsidRPr="003D38CA">
        <w:rPr>
          <w:rFonts w:ascii="Times New Roman" w:hAnsi="Times New Roman" w:cs="Times New Roman"/>
        </w:rPr>
        <w:t>Après en avoir délibéré ; </w:t>
      </w:r>
    </w:p>
    <w:p w14:paraId="7440DD45" w14:textId="7E9683AC"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À l’unanimité,</w:t>
      </w:r>
      <w:r w:rsidRPr="0064366B">
        <w:rPr>
          <w:rFonts w:ascii="Times New Roman" w:hAnsi="Times New Roman" w:cs="Times New Roman"/>
          <w:b/>
          <w:bCs/>
        </w:rPr>
        <w:t> </w:t>
      </w:r>
    </w:p>
    <w:p w14:paraId="77758FEE" w14:textId="77777777" w:rsidR="00BE4C84" w:rsidRPr="003D38CA" w:rsidRDefault="00EB1243">
      <w:pPr>
        <w:pStyle w:val="mHZ2pod"/>
        <w:rPr>
          <w:rFonts w:ascii="Times New Roman" w:hAnsi="Times New Roman" w:cs="Times New Roman"/>
        </w:rPr>
      </w:pPr>
      <w:r w:rsidRPr="0064366B">
        <w:rPr>
          <w:rStyle w:val="mHZ4pod"/>
          <w:rFonts w:ascii="Times New Roman" w:hAnsi="Times New Roman" w:cs="Times New Roman"/>
          <w:b w:val="0"/>
          <w:bCs/>
        </w:rPr>
        <w:t>DÉSIGNE</w:t>
      </w:r>
      <w:r w:rsidRPr="003D38CA">
        <w:rPr>
          <w:rFonts w:ascii="Times New Roman" w:hAnsi="Times New Roman" w:cs="Times New Roman"/>
        </w:rPr>
        <w:t> Madame Isabelle COHEUR, Échevine de l’Urbanisme, en qualité de représentante de la Commune de Remicourt au Groupement d’informations géographiques.</w:t>
      </w:r>
    </w:p>
    <w:p w14:paraId="741FA501" w14:textId="77777777" w:rsidR="00BE4C84" w:rsidRPr="003D38CA" w:rsidRDefault="00BE4C84">
      <w:pPr>
        <w:rPr>
          <w:rFonts w:ascii="Times New Roman" w:hAnsi="Times New Roman" w:cs="Times New Roman"/>
        </w:rPr>
      </w:pPr>
    </w:p>
    <w:p w14:paraId="7D0A07D4"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04DB4296"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6A961DA0" w14:textId="77777777" w:rsidR="00BE4C84" w:rsidRPr="003D38CA" w:rsidRDefault="00EB1243">
      <w:pPr>
        <w:pStyle w:val="Titre2"/>
        <w:tabs>
          <w:tab w:val="left" w:pos="1020"/>
        </w:tabs>
        <w:spacing w:before="0" w:after="113"/>
        <w:ind w:left="510" w:hanging="510"/>
        <w:jc w:val="both"/>
        <w:rPr>
          <w:rFonts w:cs="Times New Roman"/>
        </w:rPr>
      </w:pPr>
      <w:bookmarkStart w:id="5" w:name="__RefHeading___Toc1768_34993492365"/>
      <w:bookmarkEnd w:id="5"/>
      <w:r w:rsidRPr="003D38CA">
        <w:rPr>
          <w:rFonts w:cs="Times New Roman"/>
          <w:color w:val="000000"/>
          <w:sz w:val="24"/>
          <w:szCs w:val="24"/>
          <w:u w:val="none"/>
        </w:rPr>
        <w:lastRenderedPageBreak/>
        <w:t>6.</w:t>
      </w:r>
      <w:r w:rsidRPr="003D38CA">
        <w:rPr>
          <w:rFonts w:cs="Times New Roman"/>
          <w:color w:val="000000"/>
          <w:sz w:val="24"/>
          <w:szCs w:val="24"/>
          <w:u w:val="none"/>
        </w:rPr>
        <w:tab/>
      </w:r>
      <w:r w:rsidRPr="003D38CA">
        <w:rPr>
          <w:rFonts w:cs="Times New Roman"/>
          <w:caps/>
          <w:color w:val="000000"/>
          <w:sz w:val="24"/>
          <w:szCs w:val="24"/>
        </w:rPr>
        <w:t>DÉSIGNATION DES REPRÉSENTANTS COMMUNAUX AUX ASSEMBLÉES GÉNÉRALES DES INTERCOMMUNALES, ASSOCIATIONS OU ORGANISMES – LÉGISLATURE 2024-2030 – O.T.W. (Opérateur de Transport de Wallonie).</w:t>
      </w:r>
    </w:p>
    <w:p w14:paraId="1BFB789D"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049A8777" w14:textId="6F464BB4" w:rsidR="00BE4C84" w:rsidRPr="003D38CA" w:rsidRDefault="00EB1243">
      <w:pPr>
        <w:pStyle w:val="mHZ2pod"/>
        <w:rPr>
          <w:rFonts w:ascii="Times New Roman" w:hAnsi="Times New Roman" w:cs="Times New Roman"/>
        </w:rPr>
      </w:pPr>
      <w:r w:rsidRPr="003D38CA">
        <w:rPr>
          <w:rFonts w:ascii="Times New Roman" w:hAnsi="Times New Roman" w:cs="Times New Roman"/>
        </w:rPr>
        <w:t>Vu le décret du 29 mars 2018 réformant la gouvernance au sein de la Société régionale Wallonne du transport et modifiant le décret du 21 décembre 1989 ; </w:t>
      </w:r>
    </w:p>
    <w:p w14:paraId="6B290482" w14:textId="76D319B8"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la Commune de Remicourt est détentrice d’une part B lui conférant le droit de nommer son représentant à l’organe de consultation des bassins de mobilité ; </w:t>
      </w:r>
    </w:p>
    <w:p w14:paraId="2C23C570" w14:textId="1B8EA640"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la détention d’une part B nécessite la désignation d’un mandataire à l’Assemblée générale de l’O.T.W. sans droit de vote ; </w:t>
      </w:r>
    </w:p>
    <w:p w14:paraId="649D490D" w14:textId="4A8CA936"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le Code de la Démocratie Locale et de la Décentralisation en ses articles relatifs au vote et présentation de candidats au scrutin secret ; </w:t>
      </w:r>
    </w:p>
    <w:p w14:paraId="3B49E3A7" w14:textId="11444CCB" w:rsidR="00BE4C84" w:rsidRPr="003D38CA" w:rsidRDefault="00EB1243">
      <w:pPr>
        <w:pStyle w:val="mHZ2pod"/>
        <w:rPr>
          <w:rFonts w:ascii="Times New Roman" w:hAnsi="Times New Roman" w:cs="Times New Roman"/>
        </w:rPr>
      </w:pPr>
      <w:r w:rsidRPr="003D38CA">
        <w:rPr>
          <w:rFonts w:ascii="Times New Roman" w:hAnsi="Times New Roman" w:cs="Times New Roman"/>
        </w:rPr>
        <w:t>Que toutefois notre Assemblée, à l’unanimité, décide de ne pas procéder à la désignation à scrutin secret ; </w:t>
      </w:r>
    </w:p>
    <w:p w14:paraId="0BDA0918" w14:textId="0442C8DD"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 </w:t>
      </w:r>
    </w:p>
    <w:p w14:paraId="581E2858" w14:textId="112073D8" w:rsidR="00BE4C84" w:rsidRPr="003D38CA" w:rsidRDefault="00EB1243">
      <w:pPr>
        <w:pStyle w:val="mHZ2pod"/>
        <w:rPr>
          <w:rFonts w:ascii="Times New Roman" w:hAnsi="Times New Roman" w:cs="Times New Roman"/>
        </w:rPr>
      </w:pPr>
      <w:r w:rsidRPr="003D38CA">
        <w:rPr>
          <w:rFonts w:ascii="Times New Roman" w:hAnsi="Times New Roman" w:cs="Times New Roman"/>
        </w:rPr>
        <w:t>Après en avoir délibéré ; </w:t>
      </w:r>
    </w:p>
    <w:p w14:paraId="1F543F88" w14:textId="2508E9BB" w:rsidR="00BE4C84" w:rsidRPr="0064366B" w:rsidRDefault="00EB1243">
      <w:pPr>
        <w:pStyle w:val="mHZ2pod"/>
        <w:rPr>
          <w:rFonts w:ascii="Times New Roman" w:hAnsi="Times New Roman" w:cs="Times New Roman"/>
          <w:b/>
          <w:bCs/>
        </w:rPr>
      </w:pPr>
      <w:r w:rsidRPr="0064366B">
        <w:rPr>
          <w:rStyle w:val="mHZ4pod"/>
          <w:rFonts w:ascii="Times New Roman" w:hAnsi="Times New Roman" w:cs="Times New Roman"/>
          <w:b w:val="0"/>
          <w:bCs/>
        </w:rPr>
        <w:t>À l’unanimité,</w:t>
      </w:r>
      <w:r w:rsidRPr="0064366B">
        <w:rPr>
          <w:rFonts w:ascii="Times New Roman" w:hAnsi="Times New Roman" w:cs="Times New Roman"/>
          <w:b/>
          <w:bCs/>
        </w:rPr>
        <w:t> </w:t>
      </w:r>
    </w:p>
    <w:p w14:paraId="3070D59F" w14:textId="61FB709D" w:rsidR="00BE4C84" w:rsidRPr="003D38CA" w:rsidRDefault="00EB1243" w:rsidP="0064366B">
      <w:pPr>
        <w:pStyle w:val="mHZ2pod"/>
        <w:rPr>
          <w:rFonts w:ascii="Times New Roman" w:hAnsi="Times New Roman" w:cs="Times New Roman"/>
        </w:rPr>
      </w:pPr>
      <w:r w:rsidRPr="0064366B">
        <w:rPr>
          <w:rStyle w:val="mHZ4pod"/>
          <w:rFonts w:ascii="Times New Roman" w:hAnsi="Times New Roman" w:cs="Times New Roman"/>
          <w:b w:val="0"/>
          <w:bCs/>
        </w:rPr>
        <w:t>DÉSIGNE</w:t>
      </w:r>
      <w:r w:rsidRPr="0064366B">
        <w:rPr>
          <w:rFonts w:ascii="Times New Roman" w:hAnsi="Times New Roman" w:cs="Times New Roman"/>
          <w:b/>
          <w:bCs/>
        </w:rPr>
        <w:t> </w:t>
      </w:r>
      <w:r w:rsidRPr="003D38CA">
        <w:rPr>
          <w:rFonts w:ascii="Times New Roman" w:hAnsi="Times New Roman" w:cs="Times New Roman"/>
        </w:rPr>
        <w:t>Monsieur Luc LHOEST pour représenter la Commune de Remicourt au sein de l’Assemblée générale de l’O.T.W.</w:t>
      </w:r>
    </w:p>
    <w:p w14:paraId="73C00874"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29114639"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16BFCAC2" w14:textId="77777777" w:rsidR="00BE4C84" w:rsidRPr="003D38CA" w:rsidRDefault="00EB1243">
      <w:pPr>
        <w:pStyle w:val="Titre2"/>
        <w:tabs>
          <w:tab w:val="left" w:pos="1020"/>
        </w:tabs>
        <w:spacing w:before="0" w:after="113"/>
        <w:ind w:left="510" w:hanging="510"/>
        <w:jc w:val="both"/>
        <w:rPr>
          <w:rFonts w:cs="Times New Roman"/>
        </w:rPr>
      </w:pPr>
      <w:bookmarkStart w:id="6" w:name="__RefHeading___Toc1768_34993492366"/>
      <w:bookmarkEnd w:id="6"/>
      <w:r w:rsidRPr="003D38CA">
        <w:rPr>
          <w:rFonts w:cs="Times New Roman"/>
          <w:color w:val="000000"/>
          <w:sz w:val="24"/>
          <w:szCs w:val="24"/>
          <w:u w:val="none"/>
        </w:rPr>
        <w:t>7.</w:t>
      </w:r>
      <w:r w:rsidRPr="003D38CA">
        <w:rPr>
          <w:rFonts w:cs="Times New Roman"/>
          <w:color w:val="000000"/>
          <w:sz w:val="24"/>
          <w:szCs w:val="24"/>
          <w:u w:val="none"/>
        </w:rPr>
        <w:tab/>
      </w:r>
      <w:r w:rsidRPr="003D38CA">
        <w:rPr>
          <w:rFonts w:cs="Times New Roman"/>
          <w:caps/>
          <w:color w:val="000000"/>
          <w:sz w:val="24"/>
          <w:szCs w:val="24"/>
        </w:rPr>
        <w:t>CONFIRMATION DE LA DÉSIGNATION D’UN REPRÉSENTANT AU SEIN DU CONSEIL D’ADMINISTRATION DE L’INTERCOMMUNALE A.I.D.E.</w:t>
      </w:r>
    </w:p>
    <w:p w14:paraId="56D223FB"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66CD233F" w14:textId="0752FB20" w:rsidR="00BE4C84" w:rsidRPr="003D38CA" w:rsidRDefault="00EB1243">
      <w:pPr>
        <w:pStyle w:val="mHZ12pod"/>
        <w:rPr>
          <w:rFonts w:ascii="Times New Roman" w:hAnsi="Times New Roman" w:cs="Times New Roman"/>
        </w:rPr>
      </w:pPr>
      <w:r w:rsidRPr="003D38CA">
        <w:rPr>
          <w:rFonts w:ascii="Times New Roman" w:hAnsi="Times New Roman" w:cs="Times New Roman"/>
        </w:rPr>
        <w:t>Considérant le scrutin des élections communales du 13 octobre 2024 ; </w:t>
      </w:r>
    </w:p>
    <w:p w14:paraId="092D8259" w14:textId="1578AA95" w:rsidR="00BE4C84" w:rsidRPr="003D38CA" w:rsidRDefault="00EB1243">
      <w:pPr>
        <w:pStyle w:val="mHZ12pod"/>
        <w:rPr>
          <w:rFonts w:ascii="Times New Roman" w:hAnsi="Times New Roman" w:cs="Times New Roman"/>
        </w:rPr>
      </w:pPr>
      <w:r w:rsidRPr="003D38CA">
        <w:rPr>
          <w:rFonts w:ascii="Times New Roman" w:hAnsi="Times New Roman" w:cs="Times New Roman"/>
        </w:rPr>
        <w:t>Considérant les statuts de l’Intercommunale A.I.D.E. et la répartition établie suivant la clé « D’Hondt » d’après les listes d’apparentement transmises par les associés de l’intercommunale ; </w:t>
      </w:r>
    </w:p>
    <w:p w14:paraId="1D4766E4" w14:textId="5134D332" w:rsidR="00BE4C84" w:rsidRPr="003D38CA" w:rsidRDefault="00EB1243">
      <w:pPr>
        <w:pStyle w:val="mHZ12pod"/>
        <w:rPr>
          <w:rFonts w:ascii="Times New Roman" w:hAnsi="Times New Roman" w:cs="Times New Roman"/>
        </w:rPr>
      </w:pPr>
      <w:r w:rsidRPr="003D38CA">
        <w:rPr>
          <w:rFonts w:ascii="Times New Roman" w:hAnsi="Times New Roman" w:cs="Times New Roman"/>
        </w:rPr>
        <w:t>Revu sa délibération du 27 février 2025 ; </w:t>
      </w:r>
    </w:p>
    <w:p w14:paraId="3E843198" w14:textId="7297006D" w:rsidR="00BE4C84" w:rsidRPr="003D38CA" w:rsidRDefault="00EB1243">
      <w:pPr>
        <w:pStyle w:val="mHZ12pod"/>
        <w:rPr>
          <w:rFonts w:ascii="Times New Roman" w:hAnsi="Times New Roman" w:cs="Times New Roman"/>
        </w:rPr>
      </w:pPr>
      <w:r w:rsidRPr="003D38CA">
        <w:rPr>
          <w:rFonts w:ascii="Times New Roman" w:hAnsi="Times New Roman" w:cs="Times New Roman"/>
        </w:rPr>
        <w:t>Vu le courriel du 12 mai 2025 de la Fédération du PS de Huy Waremme proposant la désignation de Monsieur Michel PIRON ; </w:t>
      </w:r>
    </w:p>
    <w:p w14:paraId="7C00DC96" w14:textId="25F83894" w:rsidR="00BE4C84" w:rsidRPr="003D38CA" w:rsidRDefault="00EB1243">
      <w:pPr>
        <w:pStyle w:val="mHZ12pod"/>
        <w:rPr>
          <w:rFonts w:ascii="Times New Roman" w:hAnsi="Times New Roman" w:cs="Times New Roman"/>
        </w:rPr>
      </w:pPr>
      <w:r w:rsidRPr="003D38CA">
        <w:rPr>
          <w:rFonts w:ascii="Times New Roman" w:hAnsi="Times New Roman" w:cs="Times New Roman"/>
        </w:rPr>
        <w:t>Par ces motifs, </w:t>
      </w:r>
    </w:p>
    <w:p w14:paraId="5D37184F" w14:textId="3E9F5DA8" w:rsidR="00BE4C84" w:rsidRPr="003D38CA" w:rsidRDefault="00EB1243">
      <w:pPr>
        <w:pStyle w:val="mHZ12pod"/>
        <w:rPr>
          <w:rFonts w:ascii="Times New Roman" w:hAnsi="Times New Roman" w:cs="Times New Roman"/>
        </w:rPr>
      </w:pPr>
      <w:r w:rsidRPr="003D38CA">
        <w:rPr>
          <w:rFonts w:ascii="Times New Roman" w:hAnsi="Times New Roman" w:cs="Times New Roman"/>
        </w:rPr>
        <w:t>Après en avoir délibéré, </w:t>
      </w:r>
    </w:p>
    <w:p w14:paraId="6280E450" w14:textId="02D8D259" w:rsidR="00BE4C84" w:rsidRPr="00C94648" w:rsidRDefault="00EB1243">
      <w:pPr>
        <w:pStyle w:val="mHZ12pod"/>
        <w:rPr>
          <w:rFonts w:ascii="Times New Roman" w:hAnsi="Times New Roman" w:cs="Times New Roman"/>
          <w:b/>
          <w:bCs/>
        </w:rPr>
      </w:pPr>
      <w:r w:rsidRPr="00C94648">
        <w:rPr>
          <w:rStyle w:val="mHZ4pod"/>
          <w:rFonts w:ascii="Times New Roman" w:hAnsi="Times New Roman" w:cs="Times New Roman"/>
          <w:b w:val="0"/>
          <w:bCs/>
        </w:rPr>
        <w:t>À l'unanimité,</w:t>
      </w:r>
      <w:r w:rsidRPr="00C94648">
        <w:rPr>
          <w:rFonts w:ascii="Times New Roman" w:hAnsi="Times New Roman" w:cs="Times New Roman"/>
          <w:b/>
          <w:bCs/>
        </w:rPr>
        <w:t> </w:t>
      </w:r>
    </w:p>
    <w:p w14:paraId="05C3AE47" w14:textId="77777777" w:rsidR="00BE4C84" w:rsidRPr="003D38CA" w:rsidRDefault="00EB1243">
      <w:pPr>
        <w:pStyle w:val="mHZ12pod"/>
        <w:rPr>
          <w:rFonts w:ascii="Times New Roman" w:hAnsi="Times New Roman" w:cs="Times New Roman"/>
        </w:rPr>
      </w:pPr>
      <w:r w:rsidRPr="00C94648">
        <w:rPr>
          <w:rStyle w:val="mHZ4pod"/>
          <w:rFonts w:ascii="Times New Roman" w:hAnsi="Times New Roman" w:cs="Times New Roman"/>
          <w:b w:val="0"/>
          <w:bCs/>
        </w:rPr>
        <w:t>CONFIRME</w:t>
      </w:r>
      <w:r w:rsidRPr="003D38CA">
        <w:rPr>
          <w:rFonts w:ascii="Times New Roman" w:hAnsi="Times New Roman" w:cs="Times New Roman"/>
        </w:rPr>
        <w:t xml:space="preserve"> la désignation de Monsieur Michel PIRON, en qualité d’administrateur représentant au sein du Conseil d’administration de l’Intercommunale A.I.D.E.</w:t>
      </w:r>
    </w:p>
    <w:p w14:paraId="3F018BC5" w14:textId="77777777" w:rsidR="00BE4C84" w:rsidRPr="003D38CA" w:rsidRDefault="00BE4C84">
      <w:pPr>
        <w:rPr>
          <w:rFonts w:ascii="Times New Roman" w:hAnsi="Times New Roman" w:cs="Times New Roman"/>
        </w:rPr>
      </w:pPr>
    </w:p>
    <w:p w14:paraId="395BE453"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1553233D"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317BA1E5" w14:textId="77777777" w:rsidR="00BE4C84" w:rsidRPr="003D38CA" w:rsidRDefault="00EB1243">
      <w:pPr>
        <w:pStyle w:val="Titre2"/>
        <w:tabs>
          <w:tab w:val="left" w:pos="1020"/>
        </w:tabs>
        <w:spacing w:before="0" w:after="113"/>
        <w:ind w:left="510" w:hanging="510"/>
        <w:jc w:val="both"/>
        <w:rPr>
          <w:rFonts w:cs="Times New Roman"/>
        </w:rPr>
      </w:pPr>
      <w:bookmarkStart w:id="7" w:name="__RefHeading___Toc1768_34993492367"/>
      <w:bookmarkEnd w:id="7"/>
      <w:r w:rsidRPr="003D38CA">
        <w:rPr>
          <w:rFonts w:cs="Times New Roman"/>
          <w:color w:val="000000"/>
          <w:sz w:val="24"/>
          <w:szCs w:val="24"/>
          <w:u w:val="none"/>
        </w:rPr>
        <w:t>8.</w:t>
      </w:r>
      <w:r w:rsidRPr="003D38CA">
        <w:rPr>
          <w:rFonts w:cs="Times New Roman"/>
          <w:color w:val="000000"/>
          <w:sz w:val="24"/>
          <w:szCs w:val="24"/>
          <w:u w:val="none"/>
        </w:rPr>
        <w:tab/>
      </w:r>
      <w:r w:rsidRPr="003D38CA">
        <w:rPr>
          <w:rFonts w:cs="Times New Roman"/>
          <w:caps/>
          <w:color w:val="000000"/>
          <w:sz w:val="24"/>
          <w:szCs w:val="24"/>
        </w:rPr>
        <w:t>INTERCOMMUNALE RESA - ASSEMBLÉE GÉNÉRALE ORDINAIRE DU 04 JUIN 2025 - ORDRE DU JOUR.</w:t>
      </w:r>
    </w:p>
    <w:p w14:paraId="6EFE93A6"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58FBE10B" w14:textId="530A4B6A"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et ses articles relatifs aux intercommunales, notamment l’article 1523-12 §1er ; </w:t>
      </w:r>
    </w:p>
    <w:p w14:paraId="4A7EB4A5" w14:textId="4CFC0C5C" w:rsidR="00BE4C84" w:rsidRPr="00C94648" w:rsidRDefault="00EB1243">
      <w:pPr>
        <w:pStyle w:val="mHZ2pod"/>
        <w:rPr>
          <w:rFonts w:ascii="Times New Roman" w:hAnsi="Times New Roman" w:cs="Times New Roman"/>
          <w:b/>
          <w:bCs/>
        </w:rPr>
      </w:pPr>
      <w:r w:rsidRPr="003D38CA">
        <w:rPr>
          <w:rFonts w:ascii="Times New Roman" w:hAnsi="Times New Roman" w:cs="Times New Roman"/>
        </w:rPr>
        <w:t xml:space="preserve">Vu l’ordre du jour de </w:t>
      </w:r>
      <w:r w:rsidRPr="00C94648">
        <w:rPr>
          <w:rStyle w:val="mHZ11pod"/>
          <w:rFonts w:ascii="Times New Roman" w:hAnsi="Times New Roman" w:cs="Times New Roman"/>
          <w:b w:val="0"/>
          <w:bCs/>
        </w:rPr>
        <w:t>l’Assemblée générale ordinaire de INTERCOMMUNALE RESA</w:t>
      </w:r>
      <w:r w:rsidRPr="003D38CA">
        <w:rPr>
          <w:rStyle w:val="mHZ11pod"/>
          <w:rFonts w:ascii="Times New Roman" w:hAnsi="Times New Roman" w:cs="Times New Roman"/>
        </w:rPr>
        <w:t> </w:t>
      </w:r>
      <w:r w:rsidRPr="003D38CA">
        <w:rPr>
          <w:rFonts w:ascii="Times New Roman" w:hAnsi="Times New Roman" w:cs="Times New Roman"/>
        </w:rPr>
        <w:t xml:space="preserve">devant se tenir </w:t>
      </w:r>
      <w:r w:rsidRPr="00C94648">
        <w:rPr>
          <w:rStyle w:val="mHZ4pod"/>
          <w:rFonts w:ascii="Times New Roman" w:hAnsi="Times New Roman" w:cs="Times New Roman"/>
          <w:b w:val="0"/>
          <w:bCs/>
        </w:rPr>
        <w:t>le mercredi 04 juin 2025 à 17h30 ; </w:t>
      </w:r>
      <w:r w:rsidRPr="00C94648">
        <w:rPr>
          <w:rFonts w:ascii="Times New Roman" w:hAnsi="Times New Roman" w:cs="Times New Roman"/>
          <w:b/>
          <w:bCs/>
        </w:rPr>
        <w:t> </w:t>
      </w:r>
    </w:p>
    <w:p w14:paraId="5E9575C0" w14:textId="7C72F0A6"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législation régissant les intercommunales et leur mode de fonctionnement ; </w:t>
      </w:r>
    </w:p>
    <w:p w14:paraId="103968A1" w14:textId="6086F83B" w:rsidR="00BE4C84" w:rsidRPr="003D38CA" w:rsidRDefault="00EB1243">
      <w:pPr>
        <w:rPr>
          <w:rFonts w:ascii="Times New Roman" w:hAnsi="Times New Roman" w:cs="Times New Roman"/>
        </w:rPr>
      </w:pPr>
      <w:r w:rsidRPr="003D38CA">
        <w:rPr>
          <w:rFonts w:ascii="Times New Roman" w:hAnsi="Times New Roman" w:cs="Times New Roman"/>
        </w:rPr>
        <w:t>L'Assemblée générale ordinaire de</w:t>
      </w:r>
      <w:r w:rsidRPr="003D38CA">
        <w:rPr>
          <w:rStyle w:val="mHZ13pod"/>
          <w:rFonts w:ascii="Times New Roman" w:hAnsi="Times New Roman" w:cs="Times New Roman"/>
        </w:rPr>
        <w:t xml:space="preserve"> </w:t>
      </w:r>
      <w:r w:rsidRPr="00C94648">
        <w:rPr>
          <w:rStyle w:val="mHZ4pod"/>
          <w:rFonts w:ascii="Times New Roman" w:hAnsi="Times New Roman" w:cs="Times New Roman"/>
          <w:b w:val="0"/>
          <w:bCs/>
        </w:rPr>
        <w:t>INTERCOMMUNALE RESA</w:t>
      </w:r>
      <w:r w:rsidRPr="00C94648">
        <w:rPr>
          <w:rFonts w:ascii="Times New Roman" w:hAnsi="Times New Roman" w:cs="Times New Roman"/>
          <w:b/>
          <w:bCs/>
        </w:rPr>
        <w:t xml:space="preserve"> </w:t>
      </w:r>
      <w:r w:rsidRPr="00C94648">
        <w:rPr>
          <w:rStyle w:val="mHZ4pod"/>
          <w:rFonts w:ascii="Times New Roman" w:hAnsi="Times New Roman" w:cs="Times New Roman"/>
          <w:b w:val="0"/>
          <w:bCs/>
        </w:rPr>
        <w:t>se tiendra au siège administratif, Boulevard d'Avroy, 38 à 4000 Liège,</w:t>
      </w:r>
      <w:r w:rsidRPr="00C94648">
        <w:rPr>
          <w:rStyle w:val="mHZ13pod"/>
          <w:rFonts w:ascii="Times New Roman" w:hAnsi="Times New Roman" w:cs="Times New Roman"/>
          <w:b w:val="0"/>
          <w:bCs/>
        </w:rPr>
        <w:t xml:space="preserve"> </w:t>
      </w:r>
      <w:r w:rsidRPr="00C94648">
        <w:rPr>
          <w:rStyle w:val="mHZ4pod"/>
          <w:rFonts w:ascii="Times New Roman" w:hAnsi="Times New Roman" w:cs="Times New Roman"/>
          <w:b w:val="0"/>
          <w:bCs/>
        </w:rPr>
        <w:t>le mercredi 04 juin 2025 à 17h30 ; </w:t>
      </w:r>
      <w:r w:rsidRPr="003D38CA">
        <w:rPr>
          <w:rFonts w:ascii="Times New Roman" w:hAnsi="Times New Roman" w:cs="Times New Roman"/>
        </w:rPr>
        <w:t> </w:t>
      </w:r>
    </w:p>
    <w:p w14:paraId="26CD583F" w14:textId="34EDC6E0" w:rsidR="00BE4C84" w:rsidRPr="003D38CA" w:rsidRDefault="00EB1243" w:rsidP="00C94648">
      <w:pPr>
        <w:rPr>
          <w:rFonts w:ascii="Times New Roman" w:hAnsi="Times New Roman" w:cs="Times New Roman"/>
        </w:rPr>
      </w:pPr>
      <w:r w:rsidRPr="003D38CA">
        <w:rPr>
          <w:rFonts w:ascii="Times New Roman" w:hAnsi="Times New Roman" w:cs="Times New Roman"/>
        </w:rPr>
        <w:t>Sur proposition du Collège communal ; </w:t>
      </w:r>
    </w:p>
    <w:p w14:paraId="79CEB27B" w14:textId="20F3583E" w:rsidR="00BE4C84" w:rsidRPr="003D38CA" w:rsidRDefault="00EB1243" w:rsidP="00C94648">
      <w:pPr>
        <w:pStyle w:val="mHZ2pod"/>
        <w:rPr>
          <w:rFonts w:ascii="Times New Roman" w:hAnsi="Times New Roman" w:cs="Times New Roman"/>
        </w:rPr>
      </w:pPr>
      <w:r w:rsidRPr="003D38CA">
        <w:rPr>
          <w:rFonts w:ascii="Times New Roman" w:hAnsi="Times New Roman" w:cs="Times New Roman"/>
        </w:rPr>
        <w:t>Par ces motifs ; </w:t>
      </w:r>
    </w:p>
    <w:p w14:paraId="2AA74DF4" w14:textId="328D0656"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1. MARQUE</w:t>
      </w:r>
      <w:r w:rsidRPr="003D38CA">
        <w:rPr>
          <w:rFonts w:ascii="Times New Roman" w:hAnsi="Times New Roman" w:cs="Times New Roman"/>
        </w:rPr>
        <w:t> son accord, sur base des documents joints, sur l’ordre du jour de l’Assemblée générale ordinaire. </w:t>
      </w:r>
    </w:p>
    <w:p w14:paraId="6F6661C1" w14:textId="77777777"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2. APPROUVE</w:t>
      </w:r>
      <w:r w:rsidRPr="00C94648">
        <w:rPr>
          <w:rFonts w:ascii="Times New Roman" w:hAnsi="Times New Roman" w:cs="Times New Roman"/>
          <w:b/>
          <w:bCs/>
        </w:rPr>
        <w:t> </w:t>
      </w:r>
      <w:r w:rsidRPr="00C94648">
        <w:rPr>
          <w:rStyle w:val="mHZ4pod"/>
          <w:rFonts w:ascii="Times New Roman" w:hAnsi="Times New Roman" w:cs="Times New Roman"/>
          <w:b w:val="0"/>
          <w:bCs/>
        </w:rPr>
        <w:t>à l'unanimité</w:t>
      </w:r>
      <w:r w:rsidRPr="003D38CA">
        <w:rPr>
          <w:rFonts w:ascii="Times New Roman" w:hAnsi="Times New Roman" w:cs="Times New Roman"/>
        </w:rPr>
        <w:t>, les points 1, 2, 4, 5, 6, 7, 8, 9, 10 et 11 de l'ordre du jour de l'Assemblée générale ordinaire.</w:t>
      </w:r>
    </w:p>
    <w:p w14:paraId="1C1BF40A" w14:textId="6738D37A" w:rsidR="00BE4C84" w:rsidRPr="003D38CA" w:rsidRDefault="00EB1243" w:rsidP="00C94648">
      <w:pPr>
        <w:pStyle w:val="mHZ2pod"/>
        <w:rPr>
          <w:rFonts w:ascii="Times New Roman" w:hAnsi="Times New Roman" w:cs="Times New Roman"/>
        </w:rPr>
      </w:pPr>
      <w:r w:rsidRPr="00C94648">
        <w:rPr>
          <w:rStyle w:val="mHZ4pod"/>
          <w:rFonts w:ascii="Times New Roman" w:hAnsi="Times New Roman" w:cs="Times New Roman"/>
          <w:b w:val="0"/>
          <w:bCs/>
        </w:rPr>
        <w:t>APPROUVE</w:t>
      </w:r>
      <w:r w:rsidRPr="00C94648">
        <w:rPr>
          <w:rFonts w:ascii="Times New Roman" w:hAnsi="Times New Roman" w:cs="Times New Roman"/>
          <w:b/>
          <w:bCs/>
        </w:rPr>
        <w:t> </w:t>
      </w:r>
      <w:r w:rsidRPr="00C94648">
        <w:rPr>
          <w:rStyle w:val="mHZ4pod"/>
          <w:rFonts w:ascii="Times New Roman" w:hAnsi="Times New Roman" w:cs="Times New Roman"/>
          <w:b w:val="0"/>
          <w:bCs/>
        </w:rPr>
        <w:t>par 11 voix Pour et 4 voix Contre,</w:t>
      </w:r>
      <w:r w:rsidRPr="003D38CA">
        <w:rPr>
          <w:rStyle w:val="mHZ4pod"/>
          <w:rFonts w:ascii="Times New Roman" w:hAnsi="Times New Roman" w:cs="Times New Roman"/>
        </w:rPr>
        <w:t xml:space="preserve"> </w:t>
      </w:r>
      <w:r w:rsidRPr="003D38CA">
        <w:rPr>
          <w:rStyle w:val="mHZ14pod"/>
          <w:rFonts w:ascii="Times New Roman" w:hAnsi="Times New Roman" w:cs="Times New Roman"/>
        </w:rPr>
        <w:t>(Monsieur Luc LHOEST, Bourgmestre, Madame Isabelle COHEUR, Échevine, Madame Gisèle DEPAS et Monsieur Rudy PIRARD, Conseillers),</w:t>
      </w:r>
      <w:r w:rsidRPr="003D38CA">
        <w:rPr>
          <w:rStyle w:val="mHZ4pod"/>
          <w:rFonts w:ascii="Times New Roman" w:hAnsi="Times New Roman" w:cs="Times New Roman"/>
        </w:rPr>
        <w:t> </w:t>
      </w:r>
      <w:r w:rsidRPr="003D38CA">
        <w:rPr>
          <w:rFonts w:ascii="Times New Roman" w:hAnsi="Times New Roman" w:cs="Times New Roman"/>
        </w:rPr>
        <w:t>le point 3</w:t>
      </w:r>
      <w:r w:rsidRPr="003D38CA">
        <w:rPr>
          <w:rStyle w:val="mHZ4pod"/>
          <w:rFonts w:ascii="Times New Roman" w:hAnsi="Times New Roman" w:cs="Times New Roman"/>
        </w:rPr>
        <w:t xml:space="preserve"> </w:t>
      </w:r>
      <w:r w:rsidRPr="003D38CA">
        <w:rPr>
          <w:rStyle w:val="mHZ4pod"/>
          <w:rFonts w:ascii="Times New Roman" w:hAnsi="Times New Roman" w:cs="Times New Roman"/>
        </w:rPr>
        <w:lastRenderedPageBreak/>
        <w:t>"</w:t>
      </w:r>
      <w:r w:rsidRPr="003D38CA">
        <w:rPr>
          <w:rFonts w:ascii="Times New Roman" w:hAnsi="Times New Roman" w:cs="Times New Roman"/>
        </w:rPr>
        <w:t>Approbation du Rapport de rémunération 2024 du Conseil d'Administration établi conformément à l'article L6421-1 du Code de la Démocratie Locale et de la Décentralisation" de l'ordre du jour de l'Assemblée générale ordinaire :  </w:t>
      </w:r>
    </w:p>
    <w:p w14:paraId="776DF035"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1.</w:t>
      </w:r>
      <w:r w:rsidRPr="00C94648">
        <w:rPr>
          <w:rFonts w:ascii="Times New Roman" w:hAnsi="Times New Roman" w:cs="Times New Roman"/>
          <w:b/>
          <w:bCs/>
        </w:rPr>
        <w:t>-</w:t>
      </w:r>
      <w:r w:rsidRPr="003D38CA">
        <w:rPr>
          <w:rFonts w:ascii="Times New Roman" w:hAnsi="Times New Roman" w:cs="Times New Roman"/>
        </w:rPr>
        <w:t xml:space="preserve"> Rapport de gestion 2024 du Conseil d'Administration sur les comptes annuels arrêtés au 31 décembre 2024 ;</w:t>
      </w:r>
    </w:p>
    <w:p w14:paraId="4FA51385"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2</w:t>
      </w:r>
      <w:r w:rsidRPr="00C94648">
        <w:rPr>
          <w:rFonts w:ascii="Times New Roman" w:hAnsi="Times New Roman" w:cs="Times New Roman"/>
          <w:b/>
          <w:bCs/>
        </w:rPr>
        <w:t>.-</w:t>
      </w:r>
      <w:r w:rsidRPr="003D38CA">
        <w:rPr>
          <w:rFonts w:ascii="Times New Roman" w:hAnsi="Times New Roman" w:cs="Times New Roman"/>
        </w:rPr>
        <w:t xml:space="preserve"> Approbation du Rapport spécifique sur les prises de participation prévu à l'article L1512-5 du Code de la Démocratie Locale et de la Décentralisation ;</w:t>
      </w:r>
    </w:p>
    <w:p w14:paraId="0AEAAF4F"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3</w:t>
      </w:r>
      <w:r w:rsidRPr="003D38CA">
        <w:rPr>
          <w:rFonts w:ascii="Times New Roman" w:hAnsi="Times New Roman" w:cs="Times New Roman"/>
        </w:rPr>
        <w:t>.- Approbation du Rapport de rémunération 2024 du Conseil d'Administration établi conformément à l'article L6421-1 du Code de la Démocratie Locale et de la Décentralisation ;</w:t>
      </w:r>
    </w:p>
    <w:p w14:paraId="685422F1"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4</w:t>
      </w:r>
      <w:r w:rsidRPr="003D38CA">
        <w:rPr>
          <w:rFonts w:ascii="Times New Roman" w:hAnsi="Times New Roman" w:cs="Times New Roman"/>
        </w:rPr>
        <w:t>.- Rapport du Collège des Contrôleurs aux comptes sur les comptes annuels arrêtés au 31 décembre 2024 ;</w:t>
      </w:r>
    </w:p>
    <w:p w14:paraId="7ECD6F0F"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5</w:t>
      </w:r>
      <w:r w:rsidRPr="00C94648">
        <w:rPr>
          <w:rFonts w:ascii="Times New Roman" w:hAnsi="Times New Roman" w:cs="Times New Roman"/>
          <w:b/>
          <w:bCs/>
        </w:rPr>
        <w:t>.-</w:t>
      </w:r>
      <w:r w:rsidRPr="003D38CA">
        <w:rPr>
          <w:rFonts w:ascii="Times New Roman" w:hAnsi="Times New Roman" w:cs="Times New Roman"/>
        </w:rPr>
        <w:t xml:space="preserve"> Approbation des comptes annuels statutaires arrêtés au 31 décembre 2024 ;</w:t>
      </w:r>
    </w:p>
    <w:p w14:paraId="2A2A87CA"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6</w:t>
      </w:r>
      <w:r w:rsidRPr="00C94648">
        <w:rPr>
          <w:rFonts w:ascii="Times New Roman" w:hAnsi="Times New Roman" w:cs="Times New Roman"/>
          <w:b/>
          <w:bCs/>
        </w:rPr>
        <w:t>.-</w:t>
      </w:r>
      <w:r w:rsidRPr="003D38CA">
        <w:rPr>
          <w:rFonts w:ascii="Times New Roman" w:hAnsi="Times New Roman" w:cs="Times New Roman"/>
        </w:rPr>
        <w:t xml:space="preserve"> Approbation de la proposition d'affectation du résultat ;</w:t>
      </w:r>
    </w:p>
    <w:p w14:paraId="3CA8153E"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7.</w:t>
      </w:r>
      <w:r w:rsidRPr="003D38CA">
        <w:rPr>
          <w:rStyle w:val="mHZ11pod"/>
          <w:rFonts w:ascii="Times New Roman" w:hAnsi="Times New Roman" w:cs="Times New Roman"/>
        </w:rPr>
        <w:t xml:space="preserve"> </w:t>
      </w:r>
      <w:r w:rsidRPr="003D38CA">
        <w:rPr>
          <w:rFonts w:ascii="Times New Roman" w:hAnsi="Times New Roman" w:cs="Times New Roman"/>
        </w:rPr>
        <w:t>- Exemption de consolidation ;</w:t>
      </w:r>
    </w:p>
    <w:p w14:paraId="1743C298"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8</w:t>
      </w:r>
      <w:r w:rsidRPr="00C94648">
        <w:rPr>
          <w:rFonts w:ascii="Times New Roman" w:hAnsi="Times New Roman" w:cs="Times New Roman"/>
          <w:b/>
          <w:bCs/>
        </w:rPr>
        <w:t>.-</w:t>
      </w:r>
      <w:r w:rsidRPr="003D38CA">
        <w:rPr>
          <w:rFonts w:ascii="Times New Roman" w:hAnsi="Times New Roman" w:cs="Times New Roman"/>
        </w:rPr>
        <w:t xml:space="preserve"> Décharge à donner aux Administrateurs pour leur gestion lors de l'exercice 2024 ;</w:t>
      </w:r>
    </w:p>
    <w:p w14:paraId="1D8CF73F"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9</w:t>
      </w:r>
      <w:r w:rsidRPr="003D38CA">
        <w:rPr>
          <w:rFonts w:ascii="Times New Roman" w:hAnsi="Times New Roman" w:cs="Times New Roman"/>
        </w:rPr>
        <w:t>.- Décharge à donner aux membres du Collège des Contrôleurs aux comptes pour leur mission de contrôle lors de l'exercice 2024 ;</w:t>
      </w:r>
    </w:p>
    <w:p w14:paraId="43F5DDF0"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10</w:t>
      </w:r>
      <w:r w:rsidRPr="003D38CA">
        <w:rPr>
          <w:rFonts w:ascii="Times New Roman" w:hAnsi="Times New Roman" w:cs="Times New Roman"/>
        </w:rPr>
        <w:t>.- Renouvellement du Conseil d'Administration ;</w:t>
      </w:r>
    </w:p>
    <w:p w14:paraId="7FF1B9F8" w14:textId="0A15DF0B"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11</w:t>
      </w:r>
      <w:r w:rsidRPr="003D38CA">
        <w:rPr>
          <w:rFonts w:ascii="Times New Roman" w:hAnsi="Times New Roman" w:cs="Times New Roman"/>
        </w:rPr>
        <w:t>.- Pouvoirs. </w:t>
      </w:r>
    </w:p>
    <w:p w14:paraId="5D1E18B0" w14:textId="041A55CF"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3. CHARGE</w:t>
      </w:r>
      <w:r w:rsidRPr="003D38CA">
        <w:rPr>
          <w:rFonts w:ascii="Times New Roman" w:hAnsi="Times New Roman" w:cs="Times New Roman"/>
        </w:rPr>
        <w:t> le Collège communal de veiller à l'exécution de la présente décision. </w:t>
      </w:r>
    </w:p>
    <w:p w14:paraId="07616F28" w14:textId="015A8B25" w:rsidR="00BE4C84" w:rsidRPr="003D38CA" w:rsidRDefault="00EB1243" w:rsidP="00C94648">
      <w:pPr>
        <w:pStyle w:val="mHZ2pod"/>
        <w:rPr>
          <w:rFonts w:ascii="Times New Roman" w:hAnsi="Times New Roman" w:cs="Times New Roman"/>
        </w:rPr>
      </w:pPr>
      <w:r w:rsidRPr="00C94648">
        <w:rPr>
          <w:rStyle w:val="mHZ4pod"/>
          <w:rFonts w:ascii="Times New Roman" w:hAnsi="Times New Roman" w:cs="Times New Roman"/>
          <w:b w:val="0"/>
          <w:bCs/>
        </w:rPr>
        <w:t>4. TRANSMET</w:t>
      </w:r>
      <w:r w:rsidRPr="003D38CA">
        <w:rPr>
          <w:rFonts w:ascii="Times New Roman" w:hAnsi="Times New Roman" w:cs="Times New Roman"/>
        </w:rPr>
        <w:t> la présente délibération à l'intercommunale RESA.</w:t>
      </w:r>
    </w:p>
    <w:p w14:paraId="3FF21797"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457FCF53"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53418A54" w14:textId="77777777" w:rsidR="00BE4C84" w:rsidRPr="003D38CA" w:rsidRDefault="00EB1243">
      <w:pPr>
        <w:pStyle w:val="Titre2"/>
        <w:tabs>
          <w:tab w:val="left" w:pos="1020"/>
        </w:tabs>
        <w:spacing w:before="0" w:after="113"/>
        <w:ind w:left="510" w:hanging="510"/>
        <w:jc w:val="both"/>
        <w:rPr>
          <w:rFonts w:cs="Times New Roman"/>
        </w:rPr>
      </w:pPr>
      <w:bookmarkStart w:id="8" w:name="__RefHeading___Toc1768_34993492368"/>
      <w:bookmarkEnd w:id="8"/>
      <w:r w:rsidRPr="003D38CA">
        <w:rPr>
          <w:rFonts w:cs="Times New Roman"/>
          <w:color w:val="000000"/>
          <w:sz w:val="24"/>
          <w:szCs w:val="24"/>
          <w:u w:val="none"/>
        </w:rPr>
        <w:t>9.</w:t>
      </w:r>
      <w:r w:rsidRPr="003D38CA">
        <w:rPr>
          <w:rFonts w:cs="Times New Roman"/>
          <w:color w:val="000000"/>
          <w:sz w:val="24"/>
          <w:szCs w:val="24"/>
          <w:u w:val="none"/>
        </w:rPr>
        <w:tab/>
      </w:r>
      <w:r w:rsidRPr="003D38CA">
        <w:rPr>
          <w:rFonts w:cs="Times New Roman"/>
          <w:caps/>
          <w:color w:val="000000"/>
          <w:sz w:val="24"/>
          <w:szCs w:val="24"/>
        </w:rPr>
        <w:t>INTERCOMMUNALE IMIO - ASSEMBLÉE GÉNÉRALE ORDINAIRE DU 10 JUIN 2025 - ORDRE DU JOUR.</w:t>
      </w:r>
    </w:p>
    <w:p w14:paraId="146496EE"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5884E0A7" w14:textId="0998AC9D"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et ses articles relatifs aux intercommunales, notamment l’article 1523-12 §1ER ; </w:t>
      </w:r>
    </w:p>
    <w:p w14:paraId="528B793D" w14:textId="4122AFEB" w:rsidR="00BE4C84" w:rsidRPr="00C94648" w:rsidRDefault="00EB1243">
      <w:pPr>
        <w:pStyle w:val="mHZ2pod"/>
        <w:rPr>
          <w:rFonts w:ascii="Times New Roman" w:hAnsi="Times New Roman" w:cs="Times New Roman"/>
          <w:b/>
          <w:bCs/>
        </w:rPr>
      </w:pPr>
      <w:r w:rsidRPr="003D38CA">
        <w:rPr>
          <w:rFonts w:ascii="Times New Roman" w:hAnsi="Times New Roman" w:cs="Times New Roman"/>
        </w:rPr>
        <w:t xml:space="preserve">Vu l’ordre du jour de l’Assemblée générale ordinaire de l’intercommunale IMIO devant se tenir </w:t>
      </w:r>
      <w:r w:rsidRPr="00C94648">
        <w:rPr>
          <w:rStyle w:val="mHZ4pod"/>
          <w:rFonts w:ascii="Times New Roman" w:hAnsi="Times New Roman" w:cs="Times New Roman"/>
          <w:b w:val="0"/>
          <w:bCs/>
        </w:rPr>
        <w:t>le mardi 10 juin 2025 à 18h00 ;</w:t>
      </w:r>
      <w:r w:rsidRPr="00C94648">
        <w:rPr>
          <w:rFonts w:ascii="Times New Roman" w:hAnsi="Times New Roman" w:cs="Times New Roman"/>
          <w:b/>
          <w:bCs/>
        </w:rPr>
        <w:t> </w:t>
      </w:r>
    </w:p>
    <w:p w14:paraId="48666CB3" w14:textId="6AC3A824"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législation régissant les intercommunales et leur mode de fonctionnement ; </w:t>
      </w:r>
    </w:p>
    <w:p w14:paraId="68F27F8A" w14:textId="6F166676" w:rsidR="00BE4C84" w:rsidRPr="003D38CA" w:rsidRDefault="00EB1243">
      <w:pPr>
        <w:pStyle w:val="mHZ2pod"/>
        <w:rPr>
          <w:rFonts w:ascii="Times New Roman" w:hAnsi="Times New Roman" w:cs="Times New Roman"/>
        </w:rPr>
      </w:pPr>
      <w:r w:rsidRPr="003D38CA">
        <w:rPr>
          <w:rFonts w:ascii="Times New Roman" w:hAnsi="Times New Roman" w:cs="Times New Roman"/>
        </w:rPr>
        <w:t>L'Assemblée générale ordinaire de l’intercommunale IMIO </w:t>
      </w:r>
      <w:r w:rsidRPr="00C94648">
        <w:rPr>
          <w:rStyle w:val="mHZ4pod"/>
          <w:rFonts w:ascii="Times New Roman" w:hAnsi="Times New Roman" w:cs="Times New Roman"/>
          <w:b w:val="0"/>
          <w:bCs/>
        </w:rPr>
        <w:t>se déroulera dans les locaux du Business Village Ecolys by Actibel - Avenue d'Ecolys, 2 à 5020 Suarleie (Namur), le mardi 10 juin 2025 à 18h00 ;</w:t>
      </w:r>
      <w:r w:rsidRPr="003D38CA">
        <w:rPr>
          <w:rFonts w:ascii="Times New Roman" w:hAnsi="Times New Roman" w:cs="Times New Roman"/>
        </w:rPr>
        <w:t> </w:t>
      </w:r>
    </w:p>
    <w:p w14:paraId="21FFC832" w14:textId="4965A099"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 </w:t>
      </w:r>
    </w:p>
    <w:p w14:paraId="35C0C643" w14:textId="5ACEDE6E" w:rsidR="00BE4C84" w:rsidRPr="003D38CA" w:rsidRDefault="00EB1243" w:rsidP="00C94648">
      <w:pPr>
        <w:pStyle w:val="mHZ2pod"/>
        <w:rPr>
          <w:rFonts w:ascii="Times New Roman" w:hAnsi="Times New Roman" w:cs="Times New Roman"/>
        </w:rPr>
      </w:pPr>
      <w:r w:rsidRPr="003D38CA">
        <w:rPr>
          <w:rFonts w:ascii="Times New Roman" w:hAnsi="Times New Roman" w:cs="Times New Roman"/>
        </w:rPr>
        <w:t>Par ces motifs ; </w:t>
      </w:r>
    </w:p>
    <w:p w14:paraId="17A68D51" w14:textId="4D37FB6D"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1. MARQUE</w:t>
      </w:r>
      <w:r w:rsidRPr="003D38CA">
        <w:rPr>
          <w:rFonts w:ascii="Times New Roman" w:hAnsi="Times New Roman" w:cs="Times New Roman"/>
        </w:rPr>
        <w:t> son accord, sur base des documents joints, sur l’ordre du jour de l’assemblée ordinaire. </w:t>
      </w:r>
    </w:p>
    <w:p w14:paraId="6B882BEC" w14:textId="77777777"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2. APPROUVE</w:t>
      </w:r>
      <w:r w:rsidRPr="00C94648">
        <w:rPr>
          <w:rFonts w:ascii="Times New Roman" w:hAnsi="Times New Roman" w:cs="Times New Roman"/>
          <w:b/>
          <w:bCs/>
        </w:rPr>
        <w:t> </w:t>
      </w:r>
      <w:r w:rsidRPr="00C94648">
        <w:rPr>
          <w:rStyle w:val="mHZ4pod"/>
          <w:rFonts w:ascii="Times New Roman" w:hAnsi="Times New Roman" w:cs="Times New Roman"/>
          <w:b w:val="0"/>
          <w:bCs/>
        </w:rPr>
        <w:t>à l'unanimité</w:t>
      </w:r>
      <w:r w:rsidRPr="00C94648">
        <w:rPr>
          <w:rFonts w:ascii="Times New Roman" w:hAnsi="Times New Roman" w:cs="Times New Roman"/>
          <w:b/>
          <w:bCs/>
        </w:rPr>
        <w:t>,</w:t>
      </w:r>
      <w:r w:rsidRPr="003D38CA">
        <w:rPr>
          <w:rFonts w:ascii="Times New Roman" w:hAnsi="Times New Roman" w:cs="Times New Roman"/>
        </w:rPr>
        <w:t xml:space="preserve"> les points 1, 2, 3, 4, 5 et 7 de l'ordre du jour de l'Assemblée générale ordinaire.</w:t>
      </w:r>
    </w:p>
    <w:p w14:paraId="329E475B" w14:textId="77B559CA" w:rsidR="00BE4C84" w:rsidRPr="003D38CA" w:rsidRDefault="00EB1243" w:rsidP="00C94648">
      <w:pPr>
        <w:pStyle w:val="mHZ2pod"/>
        <w:rPr>
          <w:rFonts w:ascii="Times New Roman" w:hAnsi="Times New Roman" w:cs="Times New Roman"/>
        </w:rPr>
      </w:pPr>
      <w:r w:rsidRPr="00C94648">
        <w:rPr>
          <w:rStyle w:val="mHZ4pod"/>
          <w:rFonts w:ascii="Times New Roman" w:hAnsi="Times New Roman" w:cs="Times New Roman"/>
          <w:b w:val="0"/>
          <w:bCs/>
        </w:rPr>
        <w:t>APPROUVE</w:t>
      </w:r>
      <w:r w:rsidRPr="00C94648">
        <w:rPr>
          <w:rFonts w:ascii="Times New Roman" w:hAnsi="Times New Roman" w:cs="Times New Roman"/>
          <w:b/>
          <w:bCs/>
        </w:rPr>
        <w:t> </w:t>
      </w:r>
      <w:r w:rsidRPr="00C94648">
        <w:rPr>
          <w:rStyle w:val="mHZ4pod"/>
          <w:rFonts w:ascii="Times New Roman" w:hAnsi="Times New Roman" w:cs="Times New Roman"/>
          <w:b w:val="0"/>
          <w:bCs/>
        </w:rPr>
        <w:t>par 11 voix Pour et 4 voix Contre</w:t>
      </w:r>
      <w:r w:rsidRPr="003D38CA">
        <w:rPr>
          <w:rStyle w:val="mHZ4pod"/>
          <w:rFonts w:ascii="Times New Roman" w:hAnsi="Times New Roman" w:cs="Times New Roman"/>
        </w:rPr>
        <w:t>, </w:t>
      </w:r>
      <w:r w:rsidRPr="003D38CA">
        <w:rPr>
          <w:rStyle w:val="mHZ14pod"/>
          <w:rFonts w:ascii="Times New Roman" w:hAnsi="Times New Roman" w:cs="Times New Roman"/>
        </w:rPr>
        <w:t>(Monsieur Luc LHOEST, Bourgmestre, Madame Isabelle COHEUR, Échevine, Madame Gisèle DEPAS et Monsieur Rudy PIRARD, Conseillers),</w:t>
      </w:r>
      <w:r w:rsidRPr="003D38CA">
        <w:rPr>
          <w:rStyle w:val="mHZ4pod"/>
          <w:rFonts w:ascii="Times New Roman" w:hAnsi="Times New Roman" w:cs="Times New Roman"/>
        </w:rPr>
        <w:t> </w:t>
      </w:r>
      <w:r w:rsidRPr="003D38CA">
        <w:rPr>
          <w:rFonts w:ascii="Times New Roman" w:hAnsi="Times New Roman" w:cs="Times New Roman"/>
        </w:rPr>
        <w:t>le point 6 "Règles de rémunération des administrateurs" de l'ordre du jour de l'Assemblée générale ordinaire :  </w:t>
      </w:r>
    </w:p>
    <w:p w14:paraId="7D242EF1" w14:textId="77777777" w:rsidR="00BE4C84" w:rsidRPr="003D38CA" w:rsidRDefault="00EB1243" w:rsidP="00C94648">
      <w:pPr>
        <w:jc w:val="both"/>
        <w:rPr>
          <w:rFonts w:ascii="Times New Roman" w:hAnsi="Times New Roman" w:cs="Times New Roman"/>
        </w:rPr>
      </w:pPr>
      <w:r w:rsidRPr="00C94648">
        <w:rPr>
          <w:rStyle w:val="mHZ11pod"/>
          <w:rFonts w:ascii="Times New Roman" w:hAnsi="Times New Roman" w:cs="Times New Roman"/>
          <w:b w:val="0"/>
          <w:bCs/>
        </w:rPr>
        <w:t>Point 1.-</w:t>
      </w:r>
      <w:r w:rsidRPr="003D38CA">
        <w:rPr>
          <w:rFonts w:ascii="Times New Roman" w:hAnsi="Times New Roman" w:cs="Times New Roman"/>
        </w:rPr>
        <w:t>  Présentation du rapport de gestion du Conseil d'Administration et approbation des comptes 2024 ;</w:t>
      </w:r>
    </w:p>
    <w:p w14:paraId="7029DF4A" w14:textId="77777777" w:rsidR="00BE4C84" w:rsidRPr="003D38CA" w:rsidRDefault="00EB1243">
      <w:pPr>
        <w:rPr>
          <w:rFonts w:ascii="Times New Roman" w:hAnsi="Times New Roman" w:cs="Times New Roman"/>
        </w:rPr>
      </w:pPr>
      <w:r w:rsidRPr="00C94648">
        <w:rPr>
          <w:rStyle w:val="mHZ11pod"/>
          <w:rFonts w:ascii="Times New Roman" w:hAnsi="Times New Roman" w:cs="Times New Roman"/>
          <w:b w:val="0"/>
          <w:bCs/>
        </w:rPr>
        <w:t>Point 2.-</w:t>
      </w:r>
      <w:r w:rsidRPr="003D38CA">
        <w:rPr>
          <w:rFonts w:ascii="Times New Roman" w:hAnsi="Times New Roman" w:cs="Times New Roman"/>
        </w:rPr>
        <w:t>  Présentation du rapport du Collège des contrôleurs aux comptes ;</w:t>
      </w:r>
    </w:p>
    <w:p w14:paraId="116810F2" w14:textId="77777777" w:rsidR="00BE4C84" w:rsidRPr="003D38CA" w:rsidRDefault="00EB1243">
      <w:pPr>
        <w:rPr>
          <w:rFonts w:ascii="Times New Roman" w:hAnsi="Times New Roman" w:cs="Times New Roman"/>
        </w:rPr>
      </w:pPr>
      <w:r w:rsidRPr="00C94648">
        <w:rPr>
          <w:rStyle w:val="mHZ11pod"/>
          <w:rFonts w:ascii="Times New Roman" w:hAnsi="Times New Roman" w:cs="Times New Roman"/>
          <w:b w:val="0"/>
          <w:bCs/>
        </w:rPr>
        <w:t>Point 3.-</w:t>
      </w:r>
      <w:r w:rsidRPr="003D38CA">
        <w:rPr>
          <w:rFonts w:ascii="Times New Roman" w:hAnsi="Times New Roman" w:cs="Times New Roman"/>
        </w:rPr>
        <w:t> Décharge aux administrateurs ;</w:t>
      </w:r>
    </w:p>
    <w:p w14:paraId="605EDF84" w14:textId="77777777" w:rsidR="00BE4C84" w:rsidRPr="003D38CA" w:rsidRDefault="00EB1243">
      <w:pPr>
        <w:rPr>
          <w:rFonts w:ascii="Times New Roman" w:hAnsi="Times New Roman" w:cs="Times New Roman"/>
        </w:rPr>
      </w:pPr>
      <w:r w:rsidRPr="00C94648">
        <w:rPr>
          <w:rStyle w:val="mHZ11pod"/>
          <w:rFonts w:ascii="Times New Roman" w:hAnsi="Times New Roman" w:cs="Times New Roman"/>
          <w:b w:val="0"/>
          <w:bCs/>
        </w:rPr>
        <w:t>Point 4.-</w:t>
      </w:r>
      <w:r w:rsidRPr="003D38CA">
        <w:rPr>
          <w:rFonts w:ascii="Times New Roman" w:hAnsi="Times New Roman" w:cs="Times New Roman"/>
        </w:rPr>
        <w:t xml:space="preserve"> Décharge aux membres du Collège des contrôleurs aux comptes ;</w:t>
      </w:r>
    </w:p>
    <w:p w14:paraId="32B1AF5C" w14:textId="77777777" w:rsidR="00BE4C84" w:rsidRPr="003D38CA" w:rsidRDefault="00EB1243">
      <w:pPr>
        <w:rPr>
          <w:rFonts w:ascii="Times New Roman" w:hAnsi="Times New Roman" w:cs="Times New Roman"/>
        </w:rPr>
      </w:pPr>
      <w:r w:rsidRPr="00C94648">
        <w:rPr>
          <w:rStyle w:val="mHZ11pod"/>
          <w:rFonts w:ascii="Times New Roman" w:hAnsi="Times New Roman" w:cs="Times New Roman"/>
          <w:b w:val="0"/>
          <w:bCs/>
        </w:rPr>
        <w:t>Point 5.-</w:t>
      </w:r>
      <w:r w:rsidRPr="003D38CA">
        <w:rPr>
          <w:rFonts w:ascii="Times New Roman" w:hAnsi="Times New Roman" w:cs="Times New Roman"/>
        </w:rPr>
        <w:t> Démission d'office des administrateurs ;</w:t>
      </w:r>
    </w:p>
    <w:p w14:paraId="65A11F2E" w14:textId="77777777" w:rsidR="00BE4C84" w:rsidRPr="003D38CA" w:rsidRDefault="00EB1243">
      <w:pPr>
        <w:rPr>
          <w:rFonts w:ascii="Times New Roman" w:hAnsi="Times New Roman" w:cs="Times New Roman"/>
        </w:rPr>
      </w:pPr>
      <w:r w:rsidRPr="00C94648">
        <w:rPr>
          <w:rStyle w:val="mHZ11pod"/>
          <w:rFonts w:ascii="Times New Roman" w:hAnsi="Times New Roman" w:cs="Times New Roman"/>
          <w:b w:val="0"/>
          <w:bCs/>
        </w:rPr>
        <w:t>Point 6.-</w:t>
      </w:r>
      <w:r w:rsidRPr="003D38CA">
        <w:rPr>
          <w:rFonts w:ascii="Times New Roman" w:hAnsi="Times New Roman" w:cs="Times New Roman"/>
        </w:rPr>
        <w:t> Règles de rémunération des administrateurs ;</w:t>
      </w:r>
    </w:p>
    <w:p w14:paraId="44BD3828" w14:textId="03428862" w:rsidR="00BE4C84" w:rsidRPr="003D38CA" w:rsidRDefault="00EB1243" w:rsidP="00C94648">
      <w:pPr>
        <w:rPr>
          <w:rFonts w:ascii="Times New Roman" w:hAnsi="Times New Roman" w:cs="Times New Roman"/>
        </w:rPr>
      </w:pPr>
      <w:r w:rsidRPr="00C94648">
        <w:rPr>
          <w:rStyle w:val="mHZ11pod"/>
          <w:rFonts w:ascii="Times New Roman" w:hAnsi="Times New Roman" w:cs="Times New Roman"/>
          <w:b w:val="0"/>
          <w:bCs/>
        </w:rPr>
        <w:t>Point 7.-</w:t>
      </w:r>
      <w:r w:rsidRPr="003D38CA">
        <w:rPr>
          <w:rFonts w:ascii="Times New Roman" w:hAnsi="Times New Roman" w:cs="Times New Roman"/>
        </w:rPr>
        <w:t xml:space="preserve"> Renouvellement du Conseil d'Administration. </w:t>
      </w:r>
    </w:p>
    <w:p w14:paraId="2E26529E" w14:textId="2A76BD98" w:rsidR="00BE4C84" w:rsidRPr="003D38CA" w:rsidRDefault="00EB1243">
      <w:pPr>
        <w:rPr>
          <w:rFonts w:ascii="Times New Roman" w:hAnsi="Times New Roman" w:cs="Times New Roman"/>
        </w:rPr>
      </w:pPr>
      <w:r w:rsidRPr="00C94648">
        <w:rPr>
          <w:rStyle w:val="mHZ4pod"/>
          <w:rFonts w:ascii="Times New Roman" w:hAnsi="Times New Roman" w:cs="Times New Roman"/>
          <w:b w:val="0"/>
          <w:bCs/>
        </w:rPr>
        <w:t>3. CHARGE</w:t>
      </w:r>
      <w:r w:rsidRPr="003D38CA">
        <w:rPr>
          <w:rFonts w:ascii="Times New Roman" w:hAnsi="Times New Roman" w:cs="Times New Roman"/>
        </w:rPr>
        <w:t> le Collège communal de veiller à l'exécution de la présente décision. </w:t>
      </w:r>
    </w:p>
    <w:p w14:paraId="17CBE56C" w14:textId="28542738" w:rsidR="00BE4C84" w:rsidRPr="003D38CA" w:rsidRDefault="00EB1243">
      <w:pPr>
        <w:rPr>
          <w:rFonts w:ascii="Times New Roman" w:hAnsi="Times New Roman" w:cs="Times New Roman"/>
        </w:rPr>
      </w:pPr>
      <w:r w:rsidRPr="00C94648">
        <w:rPr>
          <w:rStyle w:val="mHZ4pod"/>
          <w:rFonts w:ascii="Times New Roman" w:hAnsi="Times New Roman" w:cs="Times New Roman"/>
          <w:b w:val="0"/>
          <w:bCs/>
        </w:rPr>
        <w:t>4. TRANSMET</w:t>
      </w:r>
      <w:r w:rsidRPr="003D38CA">
        <w:rPr>
          <w:rFonts w:ascii="Times New Roman" w:hAnsi="Times New Roman" w:cs="Times New Roman"/>
        </w:rPr>
        <w:t> la présente délibération à l'intercommunale IMIO.</w:t>
      </w:r>
    </w:p>
    <w:p w14:paraId="042D18F6"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512335BC"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4ED1591E" w14:textId="77777777" w:rsidR="00BE4C84" w:rsidRPr="003D38CA" w:rsidRDefault="00EB1243">
      <w:pPr>
        <w:pStyle w:val="Titre2"/>
        <w:tabs>
          <w:tab w:val="left" w:pos="1020"/>
        </w:tabs>
        <w:spacing w:before="0" w:after="113"/>
        <w:ind w:left="510" w:hanging="510"/>
        <w:jc w:val="both"/>
        <w:rPr>
          <w:rFonts w:cs="Times New Roman"/>
        </w:rPr>
      </w:pPr>
      <w:bookmarkStart w:id="9" w:name="__RefHeading___Toc1768_34993492369"/>
      <w:bookmarkEnd w:id="9"/>
      <w:r w:rsidRPr="003D38CA">
        <w:rPr>
          <w:rFonts w:cs="Times New Roman"/>
          <w:color w:val="000000"/>
          <w:sz w:val="24"/>
          <w:szCs w:val="24"/>
          <w:u w:val="none"/>
        </w:rPr>
        <w:t>10.</w:t>
      </w:r>
      <w:r w:rsidRPr="003D38CA">
        <w:rPr>
          <w:rFonts w:cs="Times New Roman"/>
          <w:color w:val="000000"/>
          <w:sz w:val="24"/>
          <w:szCs w:val="24"/>
          <w:u w:val="none"/>
        </w:rPr>
        <w:tab/>
      </w:r>
      <w:r w:rsidRPr="003D38CA">
        <w:rPr>
          <w:rFonts w:cs="Times New Roman"/>
          <w:caps/>
          <w:color w:val="000000"/>
          <w:sz w:val="24"/>
          <w:szCs w:val="24"/>
        </w:rPr>
        <w:t>INTERCOMMUNALE NEOMANSIO - ASSEMBLÉE GÉNÉRALE ORDINAIRE DU 26 JUIN 2025 - ORDRES DU JOUR.</w:t>
      </w:r>
    </w:p>
    <w:p w14:paraId="5054BC59"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3D3B27F3" w14:textId="3F716643"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et ses articles relatifs aux intercommunales, notamment l’article 1523-12 §1er ; </w:t>
      </w:r>
    </w:p>
    <w:p w14:paraId="22013DF4" w14:textId="7C6CE6C9" w:rsidR="00BE4C84" w:rsidRPr="003D38CA" w:rsidRDefault="00EB1243">
      <w:pPr>
        <w:pStyle w:val="mHZ2pod"/>
        <w:rPr>
          <w:rFonts w:ascii="Times New Roman" w:hAnsi="Times New Roman" w:cs="Times New Roman"/>
        </w:rPr>
      </w:pPr>
      <w:r w:rsidRPr="003D38CA">
        <w:rPr>
          <w:rFonts w:ascii="Times New Roman" w:hAnsi="Times New Roman" w:cs="Times New Roman"/>
        </w:rPr>
        <w:lastRenderedPageBreak/>
        <w:t>Vu l’ordre du jour de</w:t>
      </w:r>
      <w:r w:rsidRPr="003D38CA">
        <w:rPr>
          <w:rStyle w:val="mHZ4pod"/>
          <w:rFonts w:ascii="Times New Roman" w:hAnsi="Times New Roman" w:cs="Times New Roman"/>
        </w:rPr>
        <w:t xml:space="preserve"> </w:t>
      </w:r>
      <w:r w:rsidRPr="00C94648">
        <w:rPr>
          <w:rStyle w:val="mHZ4pod"/>
          <w:rFonts w:ascii="Times New Roman" w:hAnsi="Times New Roman" w:cs="Times New Roman"/>
          <w:b w:val="0"/>
          <w:bCs/>
        </w:rPr>
        <w:t>l’Assemblée générale ordinaire de l’intercommunale de NEOMANSIO</w:t>
      </w:r>
      <w:r w:rsidRPr="003D38CA">
        <w:rPr>
          <w:rStyle w:val="mHZ4pod"/>
          <w:rFonts w:ascii="Times New Roman" w:hAnsi="Times New Roman" w:cs="Times New Roman"/>
        </w:rPr>
        <w:t> </w:t>
      </w:r>
      <w:r w:rsidRPr="003D38CA">
        <w:rPr>
          <w:rFonts w:ascii="Times New Roman" w:hAnsi="Times New Roman" w:cs="Times New Roman"/>
        </w:rPr>
        <w:t xml:space="preserve">devant se tenir </w:t>
      </w:r>
      <w:r w:rsidRPr="00C94648">
        <w:rPr>
          <w:rStyle w:val="mHZ4pod"/>
          <w:rFonts w:ascii="Times New Roman" w:hAnsi="Times New Roman" w:cs="Times New Roman"/>
          <w:b w:val="0"/>
          <w:bCs/>
        </w:rPr>
        <w:t>le jeudi 26 juin 2025 à 18h00' ;</w:t>
      </w:r>
      <w:r w:rsidRPr="003D38CA">
        <w:rPr>
          <w:rFonts w:ascii="Times New Roman" w:hAnsi="Times New Roman" w:cs="Times New Roman"/>
        </w:rPr>
        <w:t> </w:t>
      </w:r>
    </w:p>
    <w:p w14:paraId="7140EDD2" w14:textId="78DEB40A"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législation régissant les intercommunales et leur mode de fonctionnement ; </w:t>
      </w:r>
    </w:p>
    <w:p w14:paraId="3E5B8AF1" w14:textId="12ADC9C3" w:rsidR="00BE4C84" w:rsidRPr="00C94648" w:rsidRDefault="00EB1243">
      <w:pPr>
        <w:pStyle w:val="mHZ2pod"/>
        <w:rPr>
          <w:rFonts w:ascii="Times New Roman" w:hAnsi="Times New Roman" w:cs="Times New Roman"/>
          <w:b/>
          <w:bCs/>
        </w:rPr>
      </w:pPr>
      <w:r w:rsidRPr="00C94648">
        <w:rPr>
          <w:rStyle w:val="mHZ4pod"/>
          <w:rFonts w:ascii="Times New Roman" w:hAnsi="Times New Roman" w:cs="Times New Roman"/>
          <w:b w:val="0"/>
          <w:bCs/>
        </w:rPr>
        <w:t>L’Assemblée générale ordinaire de l'Intercommunale NEOMANSIO se déroulera en leurs installations de Liège, rue des Coquelicots, 1,</w:t>
      </w:r>
      <w:r w:rsidRPr="00C94648">
        <w:rPr>
          <w:rStyle w:val="mHZ13pod"/>
          <w:rFonts w:ascii="Times New Roman" w:hAnsi="Times New Roman" w:cs="Times New Roman"/>
          <w:b w:val="0"/>
          <w:bCs/>
        </w:rPr>
        <w:t xml:space="preserve"> </w:t>
      </w:r>
      <w:r w:rsidRPr="00C94648">
        <w:rPr>
          <w:rStyle w:val="mHZ4pod"/>
          <w:rFonts w:ascii="Times New Roman" w:hAnsi="Times New Roman" w:cs="Times New Roman"/>
          <w:b w:val="0"/>
          <w:bCs/>
        </w:rPr>
        <w:t>le jeudi 26 juin 2025 à 18h00'.</w:t>
      </w:r>
      <w:r w:rsidRPr="00C94648">
        <w:rPr>
          <w:rFonts w:ascii="Times New Roman" w:hAnsi="Times New Roman" w:cs="Times New Roman"/>
          <w:b/>
          <w:bCs/>
        </w:rPr>
        <w:t> </w:t>
      </w:r>
    </w:p>
    <w:p w14:paraId="3DE42A72" w14:textId="3022077F"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 </w:t>
      </w:r>
    </w:p>
    <w:p w14:paraId="462A4CB6" w14:textId="24865BD2" w:rsidR="00BE4C84" w:rsidRPr="003D38CA" w:rsidRDefault="00EB1243">
      <w:pPr>
        <w:pStyle w:val="mHZ2pod"/>
        <w:rPr>
          <w:rFonts w:ascii="Times New Roman" w:hAnsi="Times New Roman" w:cs="Times New Roman"/>
        </w:rPr>
      </w:pPr>
      <w:r w:rsidRPr="003D38CA">
        <w:rPr>
          <w:rFonts w:ascii="Times New Roman" w:hAnsi="Times New Roman" w:cs="Times New Roman"/>
        </w:rPr>
        <w:t>Par ces motifs ; </w:t>
      </w:r>
    </w:p>
    <w:p w14:paraId="70940FFD" w14:textId="517D421B"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1. MARQUE</w:t>
      </w:r>
      <w:r w:rsidRPr="003D38CA">
        <w:rPr>
          <w:rFonts w:ascii="Times New Roman" w:hAnsi="Times New Roman" w:cs="Times New Roman"/>
        </w:rPr>
        <w:t> son accord, sur base des documents joints, sur l’ordre du jour de l’Assemblée générale ordinaire. </w:t>
      </w:r>
    </w:p>
    <w:p w14:paraId="7B363DCA" w14:textId="77777777"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2. APPROUVE</w:t>
      </w:r>
      <w:r w:rsidRPr="00C94648">
        <w:rPr>
          <w:rFonts w:ascii="Times New Roman" w:hAnsi="Times New Roman" w:cs="Times New Roman"/>
          <w:b/>
          <w:bCs/>
        </w:rPr>
        <w:t> </w:t>
      </w:r>
      <w:r w:rsidRPr="00C94648">
        <w:rPr>
          <w:rStyle w:val="mHZ4pod"/>
          <w:rFonts w:ascii="Times New Roman" w:hAnsi="Times New Roman" w:cs="Times New Roman"/>
          <w:b w:val="0"/>
          <w:bCs/>
        </w:rPr>
        <w:t>à l'unanimité</w:t>
      </w:r>
      <w:r w:rsidRPr="003D38CA">
        <w:rPr>
          <w:rFonts w:ascii="Times New Roman" w:hAnsi="Times New Roman" w:cs="Times New Roman"/>
        </w:rPr>
        <w:t>, les points 1 (tous les onglets à l'exception de l'onglet : du rapport de rémunération), 2, 3, 4, 5 et 6 de l'ordre du jour de l'Assemblée générale ordinaire.</w:t>
      </w:r>
    </w:p>
    <w:p w14:paraId="30EF0B4B" w14:textId="4D5DF633"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APPROUVE</w:t>
      </w:r>
      <w:r w:rsidRPr="00C94648">
        <w:rPr>
          <w:rFonts w:ascii="Times New Roman" w:hAnsi="Times New Roman" w:cs="Times New Roman"/>
          <w:b/>
          <w:bCs/>
        </w:rPr>
        <w:t> </w:t>
      </w:r>
      <w:r w:rsidRPr="00C94648">
        <w:rPr>
          <w:rStyle w:val="mHZ4pod"/>
          <w:rFonts w:ascii="Times New Roman" w:hAnsi="Times New Roman" w:cs="Times New Roman"/>
          <w:b w:val="0"/>
          <w:bCs/>
        </w:rPr>
        <w:t>par 11 voix Pour et 4 voix Contre</w:t>
      </w:r>
      <w:r w:rsidRPr="003D38CA">
        <w:rPr>
          <w:rStyle w:val="mHZ4pod"/>
          <w:rFonts w:ascii="Times New Roman" w:hAnsi="Times New Roman" w:cs="Times New Roman"/>
        </w:rPr>
        <w:t>, </w:t>
      </w:r>
      <w:r w:rsidRPr="003D38CA">
        <w:rPr>
          <w:rStyle w:val="mHZ14pod"/>
          <w:rFonts w:ascii="Times New Roman" w:hAnsi="Times New Roman" w:cs="Times New Roman"/>
        </w:rPr>
        <w:t>(Monsieur Luc LHOEST, Bourgmestre, Madame Isabelle COHEUR, Échevine, Madame Gisèle DEPAS et Monsieur Rudy PIRARD, Conseillers),</w:t>
      </w:r>
      <w:r w:rsidRPr="003D38CA">
        <w:rPr>
          <w:rStyle w:val="mHZ4pod"/>
          <w:rFonts w:ascii="Times New Roman" w:hAnsi="Times New Roman" w:cs="Times New Roman"/>
        </w:rPr>
        <w:t> </w:t>
      </w:r>
      <w:r w:rsidRPr="003D38CA">
        <w:rPr>
          <w:rFonts w:ascii="Times New Roman" w:hAnsi="Times New Roman" w:cs="Times New Roman"/>
        </w:rPr>
        <w:t>le point 1</w:t>
      </w:r>
      <w:r w:rsidRPr="003D38CA">
        <w:rPr>
          <w:rStyle w:val="mHZ14pod"/>
          <w:rFonts w:ascii="Times New Roman" w:hAnsi="Times New Roman" w:cs="Times New Roman"/>
        </w:rPr>
        <w:t xml:space="preserve"> "Examen et approbation, onglet : du rapport de rémunération 2024"</w:t>
      </w:r>
      <w:r w:rsidRPr="003D38CA">
        <w:rPr>
          <w:rFonts w:ascii="Times New Roman" w:hAnsi="Times New Roman" w:cs="Times New Roman"/>
        </w:rPr>
        <w:t> de l'ordre du jour de l’Assemblée générale ordinaire : </w:t>
      </w:r>
    </w:p>
    <w:p w14:paraId="5D910A3F"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1.</w:t>
      </w:r>
      <w:r w:rsidRPr="00C94648">
        <w:rPr>
          <w:rFonts w:ascii="Times New Roman" w:hAnsi="Times New Roman" w:cs="Times New Roman"/>
          <w:b/>
          <w:bCs/>
        </w:rPr>
        <w:t>-</w:t>
      </w:r>
      <w:r w:rsidRPr="003D38CA">
        <w:rPr>
          <w:rFonts w:ascii="Times New Roman" w:hAnsi="Times New Roman" w:cs="Times New Roman"/>
        </w:rPr>
        <w:t xml:space="preserve"> Examen et approbation :</w:t>
      </w:r>
    </w:p>
    <w:p w14:paraId="2042F01A" w14:textId="77777777" w:rsidR="00BE4C84" w:rsidRPr="003D38CA" w:rsidRDefault="00EB1243">
      <w:pPr>
        <w:pStyle w:val="mHZ10pod"/>
        <w:numPr>
          <w:ilvl w:val="0"/>
          <w:numId w:val="5"/>
        </w:numPr>
        <w:tabs>
          <w:tab w:val="left" w:pos="922"/>
        </w:tabs>
        <w:rPr>
          <w:rFonts w:ascii="Times New Roman" w:hAnsi="Times New Roman" w:cs="Times New Roman"/>
        </w:rPr>
      </w:pPr>
      <w:r w:rsidRPr="003D38CA">
        <w:rPr>
          <w:rFonts w:ascii="Times New Roman" w:hAnsi="Times New Roman" w:cs="Times New Roman"/>
        </w:rPr>
        <w:t>du rapport d'activités 2024 du Conseil d'administration ;</w:t>
      </w:r>
    </w:p>
    <w:p w14:paraId="4301C76C" w14:textId="77777777" w:rsidR="00BE4C84" w:rsidRPr="003D38CA" w:rsidRDefault="00EB1243">
      <w:pPr>
        <w:pStyle w:val="mHZ10pod"/>
        <w:numPr>
          <w:ilvl w:val="0"/>
          <w:numId w:val="5"/>
        </w:numPr>
        <w:tabs>
          <w:tab w:val="left" w:pos="922"/>
        </w:tabs>
        <w:rPr>
          <w:rFonts w:ascii="Times New Roman" w:hAnsi="Times New Roman" w:cs="Times New Roman"/>
        </w:rPr>
      </w:pPr>
      <w:r w:rsidRPr="003D38CA">
        <w:rPr>
          <w:rFonts w:ascii="Times New Roman" w:hAnsi="Times New Roman" w:cs="Times New Roman"/>
        </w:rPr>
        <w:t>du rapport du Collège des contrôleurs aux comptes ;</w:t>
      </w:r>
    </w:p>
    <w:p w14:paraId="364C59FE" w14:textId="77777777" w:rsidR="00BE4C84" w:rsidRPr="003D38CA" w:rsidRDefault="00EB1243">
      <w:pPr>
        <w:pStyle w:val="mHZ10pod"/>
        <w:numPr>
          <w:ilvl w:val="0"/>
          <w:numId w:val="5"/>
        </w:numPr>
        <w:tabs>
          <w:tab w:val="left" w:pos="922"/>
        </w:tabs>
        <w:rPr>
          <w:rFonts w:ascii="Times New Roman" w:hAnsi="Times New Roman" w:cs="Times New Roman"/>
        </w:rPr>
      </w:pPr>
      <w:r w:rsidRPr="003D38CA">
        <w:rPr>
          <w:rFonts w:ascii="Times New Roman" w:hAnsi="Times New Roman" w:cs="Times New Roman"/>
        </w:rPr>
        <w:t>du bilan ;</w:t>
      </w:r>
    </w:p>
    <w:p w14:paraId="2A25445C" w14:textId="77777777" w:rsidR="00BE4C84" w:rsidRPr="003D38CA" w:rsidRDefault="00EB1243">
      <w:pPr>
        <w:pStyle w:val="mHZ10pod"/>
        <w:numPr>
          <w:ilvl w:val="0"/>
          <w:numId w:val="5"/>
        </w:numPr>
        <w:tabs>
          <w:tab w:val="left" w:pos="922"/>
        </w:tabs>
        <w:rPr>
          <w:rFonts w:ascii="Times New Roman" w:hAnsi="Times New Roman" w:cs="Times New Roman"/>
        </w:rPr>
      </w:pPr>
      <w:r w:rsidRPr="003D38CA">
        <w:rPr>
          <w:rFonts w:ascii="Times New Roman" w:hAnsi="Times New Roman" w:cs="Times New Roman"/>
        </w:rPr>
        <w:t>du compte de résultats et des annexes au 31 décembre 2024 ;</w:t>
      </w:r>
    </w:p>
    <w:p w14:paraId="72BC4427" w14:textId="77777777" w:rsidR="00BE4C84" w:rsidRPr="003D38CA" w:rsidRDefault="00EB1243">
      <w:pPr>
        <w:pStyle w:val="mHZ10pod"/>
        <w:numPr>
          <w:ilvl w:val="0"/>
          <w:numId w:val="5"/>
        </w:numPr>
        <w:tabs>
          <w:tab w:val="left" w:pos="922"/>
        </w:tabs>
        <w:rPr>
          <w:rFonts w:ascii="Times New Roman" w:hAnsi="Times New Roman" w:cs="Times New Roman"/>
        </w:rPr>
      </w:pPr>
      <w:r w:rsidRPr="003D38CA">
        <w:rPr>
          <w:rFonts w:ascii="Times New Roman" w:hAnsi="Times New Roman" w:cs="Times New Roman"/>
        </w:rPr>
        <w:t>du rapport de rémunération 2024.</w:t>
      </w:r>
    </w:p>
    <w:p w14:paraId="3B8F77FE"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2</w:t>
      </w:r>
      <w:r w:rsidRPr="003D38CA">
        <w:rPr>
          <w:rStyle w:val="mHZ11pod"/>
          <w:rFonts w:ascii="Times New Roman" w:hAnsi="Times New Roman" w:cs="Times New Roman"/>
        </w:rPr>
        <w:t>.</w:t>
      </w:r>
      <w:r w:rsidRPr="003D38CA">
        <w:rPr>
          <w:rFonts w:ascii="Times New Roman" w:hAnsi="Times New Roman" w:cs="Times New Roman"/>
        </w:rPr>
        <w:t>- Décharge aux administrateurs ;</w:t>
      </w:r>
    </w:p>
    <w:p w14:paraId="09FB0D70"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3</w:t>
      </w:r>
      <w:r w:rsidRPr="003D38CA">
        <w:rPr>
          <w:rStyle w:val="mHZ11pod"/>
          <w:rFonts w:ascii="Times New Roman" w:hAnsi="Times New Roman" w:cs="Times New Roman"/>
        </w:rPr>
        <w:t>.</w:t>
      </w:r>
      <w:r w:rsidRPr="003D38CA">
        <w:rPr>
          <w:rFonts w:ascii="Times New Roman" w:hAnsi="Times New Roman" w:cs="Times New Roman"/>
        </w:rPr>
        <w:t>- Décharge aux membres du Collège des contrôleurs aux comptes ;</w:t>
      </w:r>
    </w:p>
    <w:p w14:paraId="7F3F4412"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4.</w:t>
      </w:r>
      <w:r w:rsidRPr="00C94648">
        <w:rPr>
          <w:rFonts w:ascii="Times New Roman" w:hAnsi="Times New Roman" w:cs="Times New Roman"/>
          <w:b/>
          <w:bCs/>
        </w:rPr>
        <w:t>-</w:t>
      </w:r>
      <w:r w:rsidRPr="003D38CA">
        <w:rPr>
          <w:rFonts w:ascii="Times New Roman" w:hAnsi="Times New Roman" w:cs="Times New Roman"/>
        </w:rPr>
        <w:t xml:space="preserve"> Ratification de nomination d’administrateurs cooptés à la suite de la vacance de postes ;</w:t>
      </w:r>
    </w:p>
    <w:p w14:paraId="39236432" w14:textId="77777777"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5.</w:t>
      </w:r>
      <w:r w:rsidRPr="00C94648">
        <w:rPr>
          <w:rFonts w:ascii="Times New Roman" w:hAnsi="Times New Roman" w:cs="Times New Roman"/>
          <w:b/>
          <w:bCs/>
        </w:rPr>
        <w:t>-</w:t>
      </w:r>
      <w:r w:rsidRPr="003D38CA">
        <w:rPr>
          <w:rFonts w:ascii="Times New Roman" w:hAnsi="Times New Roman" w:cs="Times New Roman"/>
        </w:rPr>
        <w:t xml:space="preserve"> Élections statutaires - Renouvellement du Conseil d'administration ;</w:t>
      </w:r>
    </w:p>
    <w:p w14:paraId="0DE54DA5" w14:textId="28BAEE0D" w:rsidR="00BE4C84" w:rsidRPr="003D38CA" w:rsidRDefault="00EB1243">
      <w:pPr>
        <w:pStyle w:val="mHZ2pod"/>
        <w:rPr>
          <w:rFonts w:ascii="Times New Roman" w:hAnsi="Times New Roman" w:cs="Times New Roman"/>
        </w:rPr>
      </w:pPr>
      <w:r w:rsidRPr="00C94648">
        <w:rPr>
          <w:rStyle w:val="mHZ11pod"/>
          <w:rFonts w:ascii="Times New Roman" w:hAnsi="Times New Roman" w:cs="Times New Roman"/>
          <w:b w:val="0"/>
          <w:bCs/>
        </w:rPr>
        <w:t>Point 6</w:t>
      </w:r>
      <w:r w:rsidRPr="003D38CA">
        <w:rPr>
          <w:rFonts w:ascii="Times New Roman" w:hAnsi="Times New Roman" w:cs="Times New Roman"/>
        </w:rPr>
        <w:t>.- Lecture et approbation du procès-verbal. </w:t>
      </w:r>
    </w:p>
    <w:p w14:paraId="2D415779" w14:textId="264B354D" w:rsidR="00BE4C84" w:rsidRPr="003D38CA" w:rsidRDefault="00EB1243">
      <w:pPr>
        <w:pStyle w:val="mHZ2pod"/>
        <w:rPr>
          <w:rFonts w:ascii="Times New Roman" w:hAnsi="Times New Roman" w:cs="Times New Roman"/>
        </w:rPr>
      </w:pPr>
      <w:r w:rsidRPr="00C94648">
        <w:rPr>
          <w:rStyle w:val="mHZ4pod"/>
          <w:rFonts w:ascii="Times New Roman" w:hAnsi="Times New Roman" w:cs="Times New Roman"/>
          <w:b w:val="0"/>
          <w:bCs/>
        </w:rPr>
        <w:t>3. CHARGE</w:t>
      </w:r>
      <w:r w:rsidRPr="003D38CA">
        <w:rPr>
          <w:rFonts w:ascii="Times New Roman" w:hAnsi="Times New Roman" w:cs="Times New Roman"/>
        </w:rPr>
        <w:t> le Collège communal de veiller à l'exécution de la présente décision. </w:t>
      </w:r>
    </w:p>
    <w:p w14:paraId="3C1D2E75" w14:textId="2E4896E0" w:rsidR="00BE4C84" w:rsidRPr="003D38CA" w:rsidRDefault="00EB1243" w:rsidP="00C94648">
      <w:pPr>
        <w:pStyle w:val="mHZ2pod"/>
        <w:rPr>
          <w:rFonts w:ascii="Times New Roman" w:hAnsi="Times New Roman" w:cs="Times New Roman"/>
        </w:rPr>
      </w:pPr>
      <w:r w:rsidRPr="00C94648">
        <w:rPr>
          <w:rStyle w:val="mHZ4pod"/>
          <w:rFonts w:ascii="Times New Roman" w:hAnsi="Times New Roman" w:cs="Times New Roman"/>
          <w:b w:val="0"/>
          <w:bCs/>
        </w:rPr>
        <w:t>4. TRANSMET</w:t>
      </w:r>
      <w:r w:rsidRPr="003D38CA">
        <w:rPr>
          <w:rFonts w:ascii="Times New Roman" w:hAnsi="Times New Roman" w:cs="Times New Roman"/>
        </w:rPr>
        <w:t> la présente délibération à l'intercommunale NEOMANSIO.</w:t>
      </w:r>
    </w:p>
    <w:p w14:paraId="468C05C3"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04C5D9B8"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353E0D16" w14:textId="77777777" w:rsidR="00BE4C84" w:rsidRPr="003D38CA" w:rsidRDefault="00EB1243">
      <w:pPr>
        <w:pStyle w:val="Titre2"/>
        <w:tabs>
          <w:tab w:val="left" w:pos="1020"/>
        </w:tabs>
        <w:spacing w:before="0" w:after="113"/>
        <w:ind w:left="510" w:hanging="510"/>
        <w:jc w:val="both"/>
        <w:rPr>
          <w:rFonts w:cs="Times New Roman"/>
        </w:rPr>
      </w:pPr>
      <w:bookmarkStart w:id="10" w:name="__RefHeading___Toc1768_349934923610"/>
      <w:bookmarkEnd w:id="10"/>
      <w:r w:rsidRPr="003D38CA">
        <w:rPr>
          <w:rFonts w:cs="Times New Roman"/>
          <w:color w:val="000000"/>
          <w:sz w:val="24"/>
          <w:szCs w:val="24"/>
          <w:u w:val="none"/>
        </w:rPr>
        <w:t>11.</w:t>
      </w:r>
      <w:r w:rsidRPr="003D38CA">
        <w:rPr>
          <w:rFonts w:cs="Times New Roman"/>
          <w:color w:val="000000"/>
          <w:sz w:val="24"/>
          <w:szCs w:val="24"/>
          <w:u w:val="none"/>
        </w:rPr>
        <w:tab/>
      </w:r>
      <w:r w:rsidRPr="003D38CA">
        <w:rPr>
          <w:rFonts w:cs="Times New Roman"/>
          <w:caps/>
          <w:color w:val="000000"/>
          <w:sz w:val="24"/>
          <w:szCs w:val="24"/>
        </w:rPr>
        <w:t>OCTROI D'UN SUBSIDE FINANCIER PONCTUEL AU BELGIAN HISTORICAL RECONSTITUTION GROUP (BHRG).</w:t>
      </w:r>
    </w:p>
    <w:p w14:paraId="2888C309"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4FAE4DAD" w14:textId="31D0E94A" w:rsidR="00BE4C84" w:rsidRPr="003D38CA" w:rsidRDefault="00EB1243">
      <w:pPr>
        <w:pStyle w:val="mHZ2pod"/>
        <w:rPr>
          <w:rFonts w:ascii="Times New Roman" w:hAnsi="Times New Roman" w:cs="Times New Roman"/>
        </w:rPr>
      </w:pPr>
      <w:r w:rsidRPr="003D38CA">
        <w:rPr>
          <w:rFonts w:ascii="Times New Roman" w:hAnsi="Times New Roman" w:cs="Times New Roman"/>
        </w:rPr>
        <w:t>Vu le décret du 31 janvier 2013 modifiant certaines dispositions du Code de la Démocratie locale et de la Décentralisation ; </w:t>
      </w:r>
    </w:p>
    <w:p w14:paraId="6BC1CFB1" w14:textId="36929486" w:rsidR="00BE4C84" w:rsidRPr="003D38CA" w:rsidRDefault="00EB1243">
      <w:pPr>
        <w:pStyle w:val="mHZ2pod"/>
        <w:rPr>
          <w:rFonts w:ascii="Times New Roman" w:hAnsi="Times New Roman" w:cs="Times New Roman"/>
        </w:rPr>
      </w:pPr>
      <w:r w:rsidRPr="003D38CA">
        <w:rPr>
          <w:rFonts w:ascii="Times New Roman" w:hAnsi="Times New Roman" w:cs="Times New Roman"/>
        </w:rPr>
        <w:t>Vu l’article L3331 du CDLD relatif à l’octroi des subventions ; </w:t>
      </w:r>
    </w:p>
    <w:p w14:paraId="77D461D1" w14:textId="3058ADF3" w:rsidR="00BE4C84" w:rsidRPr="003D38CA" w:rsidRDefault="00EB1243">
      <w:pPr>
        <w:pStyle w:val="mHZ2pod"/>
        <w:rPr>
          <w:rFonts w:ascii="Times New Roman" w:hAnsi="Times New Roman" w:cs="Times New Roman"/>
        </w:rPr>
      </w:pPr>
      <w:r w:rsidRPr="003D38CA">
        <w:rPr>
          <w:rFonts w:ascii="Times New Roman" w:hAnsi="Times New Roman" w:cs="Times New Roman"/>
        </w:rPr>
        <w:t>Vu la circulaire relative à l’élaboration des budgets des Communes et CPAS pour l’année 2025 ; </w:t>
      </w:r>
    </w:p>
    <w:p w14:paraId="4AD5036D" w14:textId="551611E0"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demande du Belgian Historical Reconstitution Group dont le siège se situe rue de Hodeige, 3 à 4350 Remicourt portant sur une aide financière matérielle pour l’organisation d’un camp vivant et show historique sur la commune de Remicourt le week-end du 04, 05 et 06 juillet 2025 ; </w:t>
      </w:r>
    </w:p>
    <w:p w14:paraId="0D868D13" w14:textId="4AB8ACF8"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ces reconstitutions et commémorations permettent de sensibiliser de manière pédagogique le citoyen au devoir de mémoire vis-à-vis d’évènements politiques et sociaux tragiques de notre Histoire ; </w:t>
      </w:r>
    </w:p>
    <w:p w14:paraId="68213692" w14:textId="29D083D5"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l’inlassable travail de recherche afin de sortir de l’oubli moult matériel et objet témoins de la 3rd Armored Division « Spearhead » qui libéra notre région du joug hitlérien et de la dictature ; </w:t>
      </w:r>
    </w:p>
    <w:p w14:paraId="30E06FD3" w14:textId="3F5E3EC5" w:rsidR="00BE4C84" w:rsidRPr="003D38CA" w:rsidRDefault="00EB1243">
      <w:pPr>
        <w:pStyle w:val="mHZ2pod"/>
        <w:rPr>
          <w:rFonts w:ascii="Times New Roman" w:hAnsi="Times New Roman" w:cs="Times New Roman"/>
        </w:rPr>
      </w:pPr>
      <w:r w:rsidRPr="003D38CA">
        <w:rPr>
          <w:rFonts w:ascii="Times New Roman" w:hAnsi="Times New Roman" w:cs="Times New Roman"/>
        </w:rPr>
        <w:t>Par ces motifs ; </w:t>
      </w:r>
    </w:p>
    <w:p w14:paraId="73AF5B91" w14:textId="1D9AF4D8"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 </w:t>
      </w:r>
    </w:p>
    <w:p w14:paraId="4F2004A8" w14:textId="5CAFBDCF" w:rsidR="00BE4C84" w:rsidRPr="00C94648" w:rsidRDefault="00EB1243">
      <w:pPr>
        <w:pStyle w:val="mHZ2pod"/>
        <w:rPr>
          <w:rFonts w:ascii="Times New Roman" w:hAnsi="Times New Roman" w:cs="Times New Roman"/>
          <w:b/>
          <w:bCs/>
        </w:rPr>
      </w:pPr>
      <w:r w:rsidRPr="00C94648">
        <w:rPr>
          <w:rStyle w:val="mHZ4pod"/>
          <w:rFonts w:ascii="Times New Roman" w:hAnsi="Times New Roman" w:cs="Times New Roman"/>
          <w:b w:val="0"/>
          <w:bCs/>
        </w:rPr>
        <w:t>À l’unanimité ;</w:t>
      </w:r>
      <w:r w:rsidRPr="00C94648">
        <w:rPr>
          <w:rFonts w:ascii="Times New Roman" w:hAnsi="Times New Roman" w:cs="Times New Roman"/>
          <w:b/>
          <w:bCs/>
        </w:rPr>
        <w:t> </w:t>
      </w:r>
    </w:p>
    <w:p w14:paraId="5C022E4B" w14:textId="5D11A901" w:rsidR="00BE4C84" w:rsidRPr="00C94648" w:rsidRDefault="00EB1243">
      <w:pPr>
        <w:pStyle w:val="mHZ2pod"/>
        <w:rPr>
          <w:rFonts w:ascii="Times New Roman" w:hAnsi="Times New Roman" w:cs="Times New Roman"/>
          <w:b/>
          <w:bCs/>
        </w:rPr>
      </w:pPr>
      <w:r w:rsidRPr="00C94648">
        <w:rPr>
          <w:rStyle w:val="mHZ4pod"/>
          <w:rFonts w:ascii="Times New Roman" w:hAnsi="Times New Roman" w:cs="Times New Roman"/>
          <w:b w:val="0"/>
          <w:bCs/>
        </w:rPr>
        <w:t>DÉCIDE :</w:t>
      </w:r>
      <w:r w:rsidRPr="00C94648">
        <w:rPr>
          <w:rFonts w:ascii="Times New Roman" w:hAnsi="Times New Roman" w:cs="Times New Roman"/>
          <w:b/>
          <w:bCs/>
        </w:rPr>
        <w:t> </w:t>
      </w:r>
    </w:p>
    <w:p w14:paraId="5AB6E6A2"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1. D’octroyer une subvention de 1.200.- €uros au Belgian Historical Reconstitution Group asbl dont le siège se situe rue de Hodeige, 3 à 4350 Remicourt.</w:t>
      </w:r>
    </w:p>
    <w:p w14:paraId="35BACA91"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2. Cette subvention est accordée dans le but de couvrir une partie des frais liés à l’organisation de l’évènement sur la commune de Remicourt lors du week-end du 04, 05 et 06 juillet 2025.</w:t>
      </w:r>
    </w:p>
    <w:p w14:paraId="59F9DDDD"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3. La bonne utilisation de la subvention sera justifiée par une copie des factures liées à l’évènement déposées à l’Administration communale avant le 30 novembre 2024.</w:t>
      </w:r>
    </w:p>
    <w:p w14:paraId="61C1422C"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lastRenderedPageBreak/>
        <w:t>4. Cette subvention sera liquidée par versement sur le compte bancaire ouvert au nom de l’asbl Belgian Historical Reconstitution Group dans les trois mois de la décision.</w:t>
      </w:r>
    </w:p>
    <w:p w14:paraId="025F1979" w14:textId="098D8068" w:rsidR="00BE4C84" w:rsidRPr="003D38CA" w:rsidRDefault="00EB1243" w:rsidP="00C94648">
      <w:pPr>
        <w:pStyle w:val="mHZ2pod"/>
        <w:rPr>
          <w:rFonts w:ascii="Times New Roman" w:hAnsi="Times New Roman" w:cs="Times New Roman"/>
        </w:rPr>
      </w:pPr>
      <w:r w:rsidRPr="003D38CA">
        <w:rPr>
          <w:rFonts w:ascii="Times New Roman" w:hAnsi="Times New Roman" w:cs="Times New Roman"/>
        </w:rPr>
        <w:t>5. Copie de la décision sera transmise à Monsieur le Receveur régional, pour disposition.</w:t>
      </w:r>
    </w:p>
    <w:p w14:paraId="1560E411"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411A20FE"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22707F53" w14:textId="77777777" w:rsidR="00BE4C84" w:rsidRPr="003D38CA" w:rsidRDefault="00EB1243">
      <w:pPr>
        <w:pStyle w:val="Titre2"/>
        <w:tabs>
          <w:tab w:val="left" w:pos="1020"/>
        </w:tabs>
        <w:spacing w:before="0" w:after="113"/>
        <w:ind w:left="510" w:hanging="510"/>
        <w:jc w:val="both"/>
        <w:rPr>
          <w:rFonts w:cs="Times New Roman"/>
        </w:rPr>
      </w:pPr>
      <w:bookmarkStart w:id="11" w:name="__RefHeading___Toc1768_349934923611"/>
      <w:bookmarkEnd w:id="11"/>
      <w:r w:rsidRPr="003D38CA">
        <w:rPr>
          <w:rFonts w:cs="Times New Roman"/>
          <w:color w:val="000000"/>
          <w:sz w:val="24"/>
          <w:szCs w:val="24"/>
          <w:u w:val="none"/>
        </w:rPr>
        <w:t>12.</w:t>
      </w:r>
      <w:r w:rsidRPr="003D38CA">
        <w:rPr>
          <w:rFonts w:cs="Times New Roman"/>
          <w:color w:val="000000"/>
          <w:sz w:val="24"/>
          <w:szCs w:val="24"/>
          <w:u w:val="none"/>
        </w:rPr>
        <w:tab/>
      </w:r>
      <w:r w:rsidRPr="003D38CA">
        <w:rPr>
          <w:rFonts w:cs="Times New Roman"/>
          <w:caps/>
          <w:color w:val="000000"/>
          <w:sz w:val="24"/>
          <w:szCs w:val="24"/>
        </w:rPr>
        <w:t>MISE EN PLACE D'UN CONSEIL CONSULTATIF DU BIEN-ÊTRE ANIMAL (C.C.B.E.A.) - DÉSIGNATION DES MEMBRES.</w:t>
      </w:r>
    </w:p>
    <w:p w14:paraId="50D15ED4"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454078F8" w14:textId="1483BE9F"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(C.D.L.D.), notamment les articles L1122-30 et L1122-35 ;  </w:t>
      </w:r>
    </w:p>
    <w:p w14:paraId="68297B53" w14:textId="1D348D04" w:rsidR="00BE4C84" w:rsidRPr="003D38CA" w:rsidRDefault="00EB1243">
      <w:pPr>
        <w:pStyle w:val="mHZ2pod"/>
        <w:rPr>
          <w:rFonts w:ascii="Times New Roman" w:hAnsi="Times New Roman" w:cs="Times New Roman"/>
        </w:rPr>
      </w:pPr>
      <w:r w:rsidRPr="003D38CA">
        <w:rPr>
          <w:rFonts w:ascii="Times New Roman" w:hAnsi="Times New Roman" w:cs="Times New Roman"/>
        </w:rPr>
        <w:t>Vu sa délibération du 27 mars 2025 approuvant la mise en place d’un Conseil Consultatif du Bien-Être Animal (C.C.B.E.A.) ; </w:t>
      </w:r>
    </w:p>
    <w:p w14:paraId="62792FDB" w14:textId="04128F39"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les membres du C.C.B.E.A. sont nommés par le Conseil communal ; que le mandat est renouvelé tous les six ans, à la suite de l’installation du Conseil communal ; </w:t>
      </w:r>
    </w:p>
    <w:p w14:paraId="5E2DD5C6"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le Conseil consultatif est composé d’office, et au minimum, des membres suivants :</w:t>
      </w:r>
    </w:p>
    <w:p w14:paraId="1F6EF861"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Le Président du Conseil,</w:t>
      </w:r>
    </w:p>
    <w:p w14:paraId="7F3B66D8"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Un représentant de chaque groupe politique représenté au Conseil communal,</w:t>
      </w:r>
    </w:p>
    <w:p w14:paraId="24E562DC"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Cinq citoyens effectifs et cinq citoyens suppléants représentant les cinq villages de l’entité et étant impliqués dans la cause animale,</w:t>
      </w:r>
    </w:p>
    <w:p w14:paraId="0F0E451A"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Deux vétérinaires exerçant sur le territoire communal,</w:t>
      </w:r>
    </w:p>
    <w:p w14:paraId="317DAC3F"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Un représentant des agriculteurs, </w:t>
      </w:r>
    </w:p>
    <w:p w14:paraId="3D45B066" w14:textId="77777777" w:rsidR="00BE4C84" w:rsidRPr="003D38CA" w:rsidRDefault="00EB1243">
      <w:pPr>
        <w:pStyle w:val="mHZ10pod"/>
        <w:numPr>
          <w:ilvl w:val="0"/>
          <w:numId w:val="6"/>
        </w:numPr>
        <w:tabs>
          <w:tab w:val="left" w:pos="922"/>
        </w:tabs>
        <w:rPr>
          <w:rFonts w:ascii="Times New Roman" w:hAnsi="Times New Roman" w:cs="Times New Roman"/>
        </w:rPr>
      </w:pPr>
      <w:r w:rsidRPr="003D38CA">
        <w:rPr>
          <w:rFonts w:ascii="Times New Roman" w:hAnsi="Times New Roman" w:cs="Times New Roman"/>
        </w:rPr>
        <w:t>Un représentant d’association directement liée à la problématique,</w:t>
      </w:r>
    </w:p>
    <w:p w14:paraId="7E23A37E" w14:textId="3C885C17" w:rsidR="00BE4C84" w:rsidRPr="00C94648" w:rsidRDefault="00EB1243" w:rsidP="00C94648">
      <w:pPr>
        <w:pStyle w:val="mHZ10pod"/>
        <w:numPr>
          <w:ilvl w:val="0"/>
          <w:numId w:val="6"/>
        </w:numPr>
        <w:tabs>
          <w:tab w:val="left" w:pos="922"/>
        </w:tabs>
        <w:rPr>
          <w:rFonts w:ascii="Times New Roman" w:hAnsi="Times New Roman" w:cs="Times New Roman"/>
        </w:rPr>
      </w:pPr>
      <w:r w:rsidRPr="00C94648">
        <w:rPr>
          <w:rFonts w:ascii="Times New Roman" w:hAnsi="Times New Roman" w:cs="Times New Roman"/>
        </w:rPr>
        <w:t>Un référent en matière de bien-être animal pour la Zone de Police Hesbaye ; </w:t>
      </w:r>
    </w:p>
    <w:p w14:paraId="2645AEBE" w14:textId="5641BD9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les citoyens et le représentant des agriculteurs sont désignés après un appel public aux candidatures d’une durée d’au moins trente jours ; que l’appel public a été réalisé du 1er avril 2025 au 30 avril 2025 inclus ; </w:t>
      </w:r>
    </w:p>
    <w:p w14:paraId="6621B629" w14:textId="33131E87" w:rsidR="00BE4C84" w:rsidRPr="003D38CA" w:rsidRDefault="00EB1243" w:rsidP="00C94648">
      <w:pPr>
        <w:pStyle w:val="mHZ2pod"/>
        <w:rPr>
          <w:rFonts w:ascii="Times New Roman" w:hAnsi="Times New Roman" w:cs="Times New Roman"/>
        </w:rPr>
      </w:pPr>
      <w:r w:rsidRPr="003D38CA">
        <w:rPr>
          <w:rFonts w:ascii="Times New Roman" w:hAnsi="Times New Roman" w:cs="Times New Roman"/>
        </w:rPr>
        <w:t>Considérant que 20 candidatures sont parvenues à l’Administration ; que la liste des candidatures arrêtée en date du 30 avril 2025, date butoir de l’appel public, est reprise ci-dessous : </w:t>
      </w:r>
    </w:p>
    <w:tbl>
      <w:tblPr>
        <w:tblW w:w="5000" w:type="pct"/>
        <w:tblLayout w:type="fixed"/>
        <w:tblCellMar>
          <w:left w:w="0" w:type="dxa"/>
          <w:right w:w="0" w:type="dxa"/>
        </w:tblCellMar>
        <w:tblLook w:val="04A0" w:firstRow="1" w:lastRow="0" w:firstColumn="1" w:lastColumn="0" w:noHBand="0" w:noVBand="1"/>
      </w:tblPr>
      <w:tblGrid>
        <w:gridCol w:w="3139"/>
        <w:gridCol w:w="3273"/>
        <w:gridCol w:w="2868"/>
        <w:gridCol w:w="920"/>
      </w:tblGrid>
      <w:tr w:rsidR="00BE4C84" w:rsidRPr="003D38CA" w14:paraId="716CEB88"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365635FC" w14:textId="77777777" w:rsidR="00BE4C84" w:rsidRPr="003D38CA" w:rsidRDefault="00EB1243">
            <w:pPr>
              <w:pStyle w:val="mHZ6pod"/>
              <w:rPr>
                <w:rFonts w:ascii="Times New Roman" w:hAnsi="Times New Roman" w:cs="Times New Roman"/>
              </w:rPr>
            </w:pPr>
            <w:r w:rsidRPr="003D38CA">
              <w:rPr>
                <w:rStyle w:val="mHZ11pod"/>
                <w:rFonts w:ascii="Times New Roman" w:hAnsi="Times New Roman" w:cs="Times New Roman"/>
              </w:rPr>
              <w:t>NOM</w:t>
            </w:r>
          </w:p>
        </w:tc>
        <w:tc>
          <w:tcPr>
            <w:tcW w:w="3275" w:type="dxa"/>
            <w:tcBorders>
              <w:top w:val="single" w:sz="2" w:space="0" w:color="000000"/>
              <w:left w:val="single" w:sz="2" w:space="0" w:color="000000"/>
              <w:bottom w:val="single" w:sz="2" w:space="0" w:color="000000"/>
              <w:right w:val="single" w:sz="2" w:space="0" w:color="000000"/>
            </w:tcBorders>
            <w:vAlign w:val="center"/>
          </w:tcPr>
          <w:p w14:paraId="2461DE63" w14:textId="77777777" w:rsidR="00BE4C84" w:rsidRPr="003D38CA" w:rsidRDefault="00EB1243">
            <w:pPr>
              <w:pStyle w:val="mHZ6pod"/>
              <w:rPr>
                <w:rFonts w:ascii="Times New Roman" w:hAnsi="Times New Roman" w:cs="Times New Roman"/>
              </w:rPr>
            </w:pPr>
            <w:r w:rsidRPr="003D38CA">
              <w:rPr>
                <w:rStyle w:val="mHZ11pod"/>
                <w:rFonts w:ascii="Times New Roman" w:hAnsi="Times New Roman" w:cs="Times New Roman"/>
              </w:rPr>
              <w:t>PRÉNOM</w:t>
            </w:r>
          </w:p>
        </w:tc>
        <w:tc>
          <w:tcPr>
            <w:tcW w:w="2870" w:type="dxa"/>
            <w:tcBorders>
              <w:top w:val="single" w:sz="2" w:space="0" w:color="000000"/>
              <w:left w:val="single" w:sz="2" w:space="0" w:color="000000"/>
              <w:bottom w:val="single" w:sz="2" w:space="0" w:color="000000"/>
              <w:right w:val="single" w:sz="2" w:space="0" w:color="000000"/>
            </w:tcBorders>
            <w:vAlign w:val="center"/>
          </w:tcPr>
          <w:p w14:paraId="599D4DA3" w14:textId="77777777" w:rsidR="00BE4C84" w:rsidRPr="003D38CA" w:rsidRDefault="00EB1243">
            <w:pPr>
              <w:pStyle w:val="mHZ6pod"/>
              <w:rPr>
                <w:rFonts w:ascii="Times New Roman" w:hAnsi="Times New Roman" w:cs="Times New Roman"/>
              </w:rPr>
            </w:pPr>
            <w:r w:rsidRPr="003D38CA">
              <w:rPr>
                <w:rStyle w:val="mHZ11pod"/>
                <w:rFonts w:ascii="Times New Roman" w:hAnsi="Times New Roman" w:cs="Times New Roman"/>
              </w:rPr>
              <w:t>ADRESSE</w:t>
            </w:r>
          </w:p>
        </w:tc>
        <w:tc>
          <w:tcPr>
            <w:tcW w:w="921" w:type="dxa"/>
            <w:tcBorders>
              <w:top w:val="single" w:sz="2" w:space="0" w:color="000000"/>
              <w:left w:val="single" w:sz="2" w:space="0" w:color="000000"/>
              <w:bottom w:val="single" w:sz="2" w:space="0" w:color="000000"/>
              <w:right w:val="single" w:sz="2" w:space="0" w:color="000000"/>
            </w:tcBorders>
            <w:vAlign w:val="center"/>
          </w:tcPr>
          <w:p w14:paraId="02B83F9C" w14:textId="77777777" w:rsidR="00BE4C84" w:rsidRPr="003D38CA" w:rsidRDefault="00EB1243">
            <w:pPr>
              <w:pStyle w:val="mHZ6pod"/>
              <w:rPr>
                <w:rFonts w:ascii="Times New Roman" w:hAnsi="Times New Roman" w:cs="Times New Roman"/>
              </w:rPr>
            </w:pPr>
            <w:r w:rsidRPr="003D38CA">
              <w:rPr>
                <w:rStyle w:val="mHZ11pod"/>
                <w:rFonts w:ascii="Times New Roman" w:hAnsi="Times New Roman" w:cs="Times New Roman"/>
              </w:rPr>
              <w:t>SEXE</w:t>
            </w:r>
          </w:p>
        </w:tc>
      </w:tr>
      <w:tr w:rsidR="00BE4C84" w:rsidRPr="003D38CA" w14:paraId="1370C0D4"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7A94B285"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BELLIN</w:t>
            </w:r>
          </w:p>
        </w:tc>
        <w:tc>
          <w:tcPr>
            <w:tcW w:w="3275" w:type="dxa"/>
            <w:tcBorders>
              <w:top w:val="single" w:sz="2" w:space="0" w:color="000000"/>
              <w:left w:val="single" w:sz="2" w:space="0" w:color="000000"/>
              <w:bottom w:val="single" w:sz="2" w:space="0" w:color="000000"/>
              <w:right w:val="single" w:sz="2" w:space="0" w:color="000000"/>
            </w:tcBorders>
            <w:vAlign w:val="center"/>
          </w:tcPr>
          <w:p w14:paraId="3591A1A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Séverine</w:t>
            </w:r>
          </w:p>
        </w:tc>
        <w:tc>
          <w:tcPr>
            <w:tcW w:w="2870" w:type="dxa"/>
            <w:tcBorders>
              <w:top w:val="single" w:sz="2" w:space="0" w:color="000000"/>
              <w:left w:val="single" w:sz="2" w:space="0" w:color="000000"/>
              <w:bottom w:val="single" w:sz="2" w:space="0" w:color="000000"/>
              <w:right w:val="single" w:sz="2" w:space="0" w:color="000000"/>
            </w:tcBorders>
            <w:vAlign w:val="center"/>
          </w:tcPr>
          <w:p w14:paraId="2EF3A84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548BD4D5"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7FDE1853"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67A2497F"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COOKEN</w:t>
            </w:r>
          </w:p>
        </w:tc>
        <w:tc>
          <w:tcPr>
            <w:tcW w:w="3275" w:type="dxa"/>
            <w:tcBorders>
              <w:top w:val="single" w:sz="2" w:space="0" w:color="000000"/>
              <w:left w:val="single" w:sz="2" w:space="0" w:color="000000"/>
              <w:bottom w:val="single" w:sz="2" w:space="0" w:color="000000"/>
              <w:right w:val="single" w:sz="2" w:space="0" w:color="000000"/>
            </w:tcBorders>
            <w:vAlign w:val="center"/>
          </w:tcPr>
          <w:p w14:paraId="57EA8E1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Romane</w:t>
            </w:r>
          </w:p>
        </w:tc>
        <w:tc>
          <w:tcPr>
            <w:tcW w:w="2870" w:type="dxa"/>
            <w:tcBorders>
              <w:top w:val="single" w:sz="2" w:space="0" w:color="000000"/>
              <w:left w:val="single" w:sz="2" w:space="0" w:color="000000"/>
              <w:bottom w:val="single" w:sz="2" w:space="0" w:color="000000"/>
              <w:right w:val="single" w:sz="2" w:space="0" w:color="000000"/>
            </w:tcBorders>
            <w:vAlign w:val="center"/>
          </w:tcPr>
          <w:p w14:paraId="5C59D2F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POUSSET</w:t>
            </w:r>
          </w:p>
        </w:tc>
        <w:tc>
          <w:tcPr>
            <w:tcW w:w="921" w:type="dxa"/>
            <w:tcBorders>
              <w:top w:val="single" w:sz="2" w:space="0" w:color="000000"/>
              <w:left w:val="single" w:sz="2" w:space="0" w:color="000000"/>
              <w:bottom w:val="single" w:sz="2" w:space="0" w:color="000000"/>
              <w:right w:val="single" w:sz="2" w:space="0" w:color="000000"/>
            </w:tcBorders>
            <w:vAlign w:val="center"/>
          </w:tcPr>
          <w:p w14:paraId="7CFFE41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042C8CD"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06581D9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De PAPE</w:t>
            </w:r>
          </w:p>
        </w:tc>
        <w:tc>
          <w:tcPr>
            <w:tcW w:w="3275" w:type="dxa"/>
            <w:tcBorders>
              <w:top w:val="single" w:sz="2" w:space="0" w:color="000000"/>
              <w:left w:val="single" w:sz="2" w:space="0" w:color="000000"/>
              <w:bottom w:val="single" w:sz="2" w:space="0" w:color="000000"/>
              <w:right w:val="single" w:sz="2" w:space="0" w:color="000000"/>
            </w:tcBorders>
            <w:vAlign w:val="center"/>
          </w:tcPr>
          <w:p w14:paraId="7D730F6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Joëlle</w:t>
            </w:r>
          </w:p>
        </w:tc>
        <w:tc>
          <w:tcPr>
            <w:tcW w:w="2870" w:type="dxa"/>
            <w:tcBorders>
              <w:top w:val="single" w:sz="2" w:space="0" w:color="000000"/>
              <w:left w:val="single" w:sz="2" w:space="0" w:color="000000"/>
              <w:bottom w:val="single" w:sz="2" w:space="0" w:color="000000"/>
              <w:right w:val="single" w:sz="2" w:space="0" w:color="000000"/>
            </w:tcBorders>
            <w:vAlign w:val="center"/>
          </w:tcPr>
          <w:p w14:paraId="4223BAF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6FC76A38"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271015E"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2D1E2E0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DEBATTY</w:t>
            </w:r>
          </w:p>
        </w:tc>
        <w:tc>
          <w:tcPr>
            <w:tcW w:w="3275" w:type="dxa"/>
            <w:tcBorders>
              <w:top w:val="single" w:sz="2" w:space="0" w:color="000000"/>
              <w:left w:val="single" w:sz="2" w:space="0" w:color="000000"/>
              <w:bottom w:val="single" w:sz="2" w:space="0" w:color="000000"/>
              <w:right w:val="single" w:sz="2" w:space="0" w:color="000000"/>
            </w:tcBorders>
            <w:vAlign w:val="center"/>
          </w:tcPr>
          <w:p w14:paraId="79D875F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Sandrine</w:t>
            </w:r>
          </w:p>
        </w:tc>
        <w:tc>
          <w:tcPr>
            <w:tcW w:w="2870" w:type="dxa"/>
            <w:tcBorders>
              <w:top w:val="single" w:sz="2" w:space="0" w:color="000000"/>
              <w:left w:val="single" w:sz="2" w:space="0" w:color="000000"/>
              <w:bottom w:val="single" w:sz="2" w:space="0" w:color="000000"/>
              <w:right w:val="single" w:sz="2" w:space="0" w:color="000000"/>
            </w:tcBorders>
            <w:vAlign w:val="center"/>
          </w:tcPr>
          <w:p w14:paraId="00318F9F"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085F7DF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EC6DDC6"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544E4CA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DEZAEL</w:t>
            </w:r>
          </w:p>
        </w:tc>
        <w:tc>
          <w:tcPr>
            <w:tcW w:w="3275" w:type="dxa"/>
            <w:tcBorders>
              <w:top w:val="single" w:sz="2" w:space="0" w:color="000000"/>
              <w:left w:val="single" w:sz="2" w:space="0" w:color="000000"/>
              <w:bottom w:val="single" w:sz="2" w:space="0" w:color="000000"/>
              <w:right w:val="single" w:sz="2" w:space="0" w:color="000000"/>
            </w:tcBorders>
            <w:vAlign w:val="center"/>
          </w:tcPr>
          <w:p w14:paraId="5AE07C1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Murielle</w:t>
            </w:r>
          </w:p>
        </w:tc>
        <w:tc>
          <w:tcPr>
            <w:tcW w:w="2870" w:type="dxa"/>
            <w:tcBorders>
              <w:top w:val="single" w:sz="2" w:space="0" w:color="000000"/>
              <w:left w:val="single" w:sz="2" w:space="0" w:color="000000"/>
              <w:bottom w:val="single" w:sz="2" w:space="0" w:color="000000"/>
              <w:right w:val="single" w:sz="2" w:space="0" w:color="000000"/>
            </w:tcBorders>
            <w:vAlign w:val="center"/>
          </w:tcPr>
          <w:p w14:paraId="71053FC4"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POUSSET</w:t>
            </w:r>
          </w:p>
        </w:tc>
        <w:tc>
          <w:tcPr>
            <w:tcW w:w="921" w:type="dxa"/>
            <w:tcBorders>
              <w:top w:val="single" w:sz="2" w:space="0" w:color="000000"/>
              <w:left w:val="single" w:sz="2" w:space="0" w:color="000000"/>
              <w:bottom w:val="single" w:sz="2" w:space="0" w:color="000000"/>
              <w:right w:val="single" w:sz="2" w:space="0" w:color="000000"/>
            </w:tcBorders>
            <w:vAlign w:val="center"/>
          </w:tcPr>
          <w:p w14:paraId="716C31F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14279F2"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0E36E28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HAESEN</w:t>
            </w:r>
          </w:p>
        </w:tc>
        <w:tc>
          <w:tcPr>
            <w:tcW w:w="3275" w:type="dxa"/>
            <w:tcBorders>
              <w:top w:val="single" w:sz="2" w:space="0" w:color="000000"/>
              <w:left w:val="single" w:sz="2" w:space="0" w:color="000000"/>
              <w:bottom w:val="single" w:sz="2" w:space="0" w:color="000000"/>
              <w:right w:val="single" w:sz="2" w:space="0" w:color="000000"/>
            </w:tcBorders>
            <w:vAlign w:val="center"/>
          </w:tcPr>
          <w:p w14:paraId="6A9E0B18"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Bernadette</w:t>
            </w:r>
          </w:p>
        </w:tc>
        <w:tc>
          <w:tcPr>
            <w:tcW w:w="2870" w:type="dxa"/>
            <w:tcBorders>
              <w:top w:val="single" w:sz="2" w:space="0" w:color="000000"/>
              <w:left w:val="single" w:sz="2" w:space="0" w:color="000000"/>
              <w:bottom w:val="single" w:sz="2" w:space="0" w:color="000000"/>
              <w:right w:val="single" w:sz="2" w:space="0" w:color="000000"/>
            </w:tcBorders>
            <w:vAlign w:val="center"/>
          </w:tcPr>
          <w:p w14:paraId="4C1C89AF"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LAMINE</w:t>
            </w:r>
          </w:p>
        </w:tc>
        <w:tc>
          <w:tcPr>
            <w:tcW w:w="921" w:type="dxa"/>
            <w:tcBorders>
              <w:top w:val="single" w:sz="2" w:space="0" w:color="000000"/>
              <w:left w:val="single" w:sz="2" w:space="0" w:color="000000"/>
              <w:bottom w:val="single" w:sz="2" w:space="0" w:color="000000"/>
              <w:right w:val="single" w:sz="2" w:space="0" w:color="000000"/>
            </w:tcBorders>
            <w:vAlign w:val="center"/>
          </w:tcPr>
          <w:p w14:paraId="7DDAE2FA"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AB8AB65"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7E4D0CC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HALLEUX</w:t>
            </w:r>
          </w:p>
        </w:tc>
        <w:tc>
          <w:tcPr>
            <w:tcW w:w="3275" w:type="dxa"/>
            <w:tcBorders>
              <w:top w:val="single" w:sz="2" w:space="0" w:color="000000"/>
              <w:left w:val="single" w:sz="2" w:space="0" w:color="000000"/>
              <w:bottom w:val="single" w:sz="2" w:space="0" w:color="000000"/>
              <w:right w:val="single" w:sz="2" w:space="0" w:color="000000"/>
            </w:tcBorders>
            <w:vAlign w:val="center"/>
          </w:tcPr>
          <w:p w14:paraId="6CEF522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Bernard</w:t>
            </w:r>
          </w:p>
        </w:tc>
        <w:tc>
          <w:tcPr>
            <w:tcW w:w="2870" w:type="dxa"/>
            <w:tcBorders>
              <w:top w:val="single" w:sz="2" w:space="0" w:color="000000"/>
              <w:left w:val="single" w:sz="2" w:space="0" w:color="000000"/>
              <w:bottom w:val="single" w:sz="2" w:space="0" w:color="000000"/>
              <w:right w:val="single" w:sz="2" w:space="0" w:color="000000"/>
            </w:tcBorders>
            <w:vAlign w:val="center"/>
          </w:tcPr>
          <w:p w14:paraId="342EAC4F"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7D9510F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w:t>
            </w:r>
          </w:p>
        </w:tc>
      </w:tr>
      <w:tr w:rsidR="00BE4C84" w:rsidRPr="003D38CA" w14:paraId="3B40CB67"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79942F9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HIEL</w:t>
            </w:r>
          </w:p>
        </w:tc>
        <w:tc>
          <w:tcPr>
            <w:tcW w:w="3275" w:type="dxa"/>
            <w:tcBorders>
              <w:top w:val="single" w:sz="2" w:space="0" w:color="000000"/>
              <w:left w:val="single" w:sz="2" w:space="0" w:color="000000"/>
              <w:bottom w:val="single" w:sz="2" w:space="0" w:color="000000"/>
              <w:right w:val="single" w:sz="2" w:space="0" w:color="000000"/>
            </w:tcBorders>
            <w:vAlign w:val="center"/>
          </w:tcPr>
          <w:p w14:paraId="44F35F6B"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Marie-Laurence</w:t>
            </w:r>
          </w:p>
        </w:tc>
        <w:tc>
          <w:tcPr>
            <w:tcW w:w="2870" w:type="dxa"/>
            <w:tcBorders>
              <w:top w:val="single" w:sz="2" w:space="0" w:color="000000"/>
              <w:left w:val="single" w:sz="2" w:space="0" w:color="000000"/>
              <w:bottom w:val="single" w:sz="2" w:space="0" w:color="000000"/>
              <w:right w:val="single" w:sz="2" w:space="0" w:color="000000"/>
            </w:tcBorders>
            <w:vAlign w:val="center"/>
          </w:tcPr>
          <w:p w14:paraId="47A06D8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HODEIGE</w:t>
            </w:r>
          </w:p>
        </w:tc>
        <w:tc>
          <w:tcPr>
            <w:tcW w:w="921" w:type="dxa"/>
            <w:tcBorders>
              <w:top w:val="single" w:sz="2" w:space="0" w:color="000000"/>
              <w:left w:val="single" w:sz="2" w:space="0" w:color="000000"/>
              <w:bottom w:val="single" w:sz="2" w:space="0" w:color="000000"/>
              <w:right w:val="single" w:sz="2" w:space="0" w:color="000000"/>
            </w:tcBorders>
            <w:vAlign w:val="center"/>
          </w:tcPr>
          <w:p w14:paraId="7095BB5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3F7DA694"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3FC7FD5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HUART</w:t>
            </w:r>
          </w:p>
        </w:tc>
        <w:tc>
          <w:tcPr>
            <w:tcW w:w="3275" w:type="dxa"/>
            <w:tcBorders>
              <w:top w:val="single" w:sz="2" w:space="0" w:color="000000"/>
              <w:left w:val="single" w:sz="2" w:space="0" w:color="000000"/>
              <w:bottom w:val="single" w:sz="2" w:space="0" w:color="000000"/>
              <w:right w:val="single" w:sz="2" w:space="0" w:color="000000"/>
            </w:tcBorders>
            <w:vAlign w:val="center"/>
          </w:tcPr>
          <w:p w14:paraId="764DF087"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Patricia</w:t>
            </w:r>
          </w:p>
        </w:tc>
        <w:tc>
          <w:tcPr>
            <w:tcW w:w="2870" w:type="dxa"/>
            <w:tcBorders>
              <w:top w:val="single" w:sz="2" w:space="0" w:color="000000"/>
              <w:left w:val="single" w:sz="2" w:space="0" w:color="000000"/>
              <w:bottom w:val="single" w:sz="2" w:space="0" w:color="000000"/>
              <w:right w:val="single" w:sz="2" w:space="0" w:color="000000"/>
            </w:tcBorders>
            <w:vAlign w:val="center"/>
          </w:tcPr>
          <w:p w14:paraId="27115EA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POUSSET</w:t>
            </w:r>
          </w:p>
        </w:tc>
        <w:tc>
          <w:tcPr>
            <w:tcW w:w="921" w:type="dxa"/>
            <w:tcBorders>
              <w:top w:val="single" w:sz="2" w:space="0" w:color="000000"/>
              <w:left w:val="single" w:sz="2" w:space="0" w:color="000000"/>
              <w:bottom w:val="single" w:sz="2" w:space="0" w:color="000000"/>
              <w:right w:val="single" w:sz="2" w:space="0" w:color="000000"/>
            </w:tcBorders>
            <w:vAlign w:val="center"/>
          </w:tcPr>
          <w:p w14:paraId="6069375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DC1AFA5"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526C53A8"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MAQUOI</w:t>
            </w:r>
          </w:p>
        </w:tc>
        <w:tc>
          <w:tcPr>
            <w:tcW w:w="3275" w:type="dxa"/>
            <w:tcBorders>
              <w:top w:val="single" w:sz="2" w:space="0" w:color="000000"/>
              <w:left w:val="single" w:sz="2" w:space="0" w:color="000000"/>
              <w:bottom w:val="single" w:sz="2" w:space="0" w:color="000000"/>
              <w:right w:val="single" w:sz="2" w:space="0" w:color="000000"/>
            </w:tcBorders>
            <w:vAlign w:val="center"/>
          </w:tcPr>
          <w:p w14:paraId="20D23058"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Myriam</w:t>
            </w:r>
          </w:p>
        </w:tc>
        <w:tc>
          <w:tcPr>
            <w:tcW w:w="2870" w:type="dxa"/>
            <w:tcBorders>
              <w:top w:val="single" w:sz="2" w:space="0" w:color="000000"/>
              <w:left w:val="single" w:sz="2" w:space="0" w:color="000000"/>
              <w:bottom w:val="single" w:sz="2" w:space="0" w:color="000000"/>
              <w:right w:val="single" w:sz="2" w:space="0" w:color="000000"/>
            </w:tcBorders>
            <w:vAlign w:val="center"/>
          </w:tcPr>
          <w:p w14:paraId="3A95716B"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HODEIGE</w:t>
            </w:r>
          </w:p>
        </w:tc>
        <w:tc>
          <w:tcPr>
            <w:tcW w:w="921" w:type="dxa"/>
            <w:tcBorders>
              <w:top w:val="single" w:sz="2" w:space="0" w:color="000000"/>
              <w:left w:val="single" w:sz="2" w:space="0" w:color="000000"/>
              <w:bottom w:val="single" w:sz="2" w:space="0" w:color="000000"/>
              <w:right w:val="single" w:sz="2" w:space="0" w:color="000000"/>
            </w:tcBorders>
            <w:vAlign w:val="center"/>
          </w:tcPr>
          <w:p w14:paraId="122CDA5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006E6501"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6A7C3DE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MAQUOI</w:t>
            </w:r>
          </w:p>
        </w:tc>
        <w:tc>
          <w:tcPr>
            <w:tcW w:w="3275" w:type="dxa"/>
            <w:tcBorders>
              <w:top w:val="single" w:sz="2" w:space="0" w:color="000000"/>
              <w:left w:val="single" w:sz="2" w:space="0" w:color="000000"/>
              <w:bottom w:val="single" w:sz="2" w:space="0" w:color="000000"/>
              <w:right w:val="single" w:sz="2" w:space="0" w:color="000000"/>
            </w:tcBorders>
            <w:vAlign w:val="center"/>
          </w:tcPr>
          <w:p w14:paraId="3B60D05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Nathalie</w:t>
            </w:r>
          </w:p>
        </w:tc>
        <w:tc>
          <w:tcPr>
            <w:tcW w:w="2870" w:type="dxa"/>
            <w:tcBorders>
              <w:top w:val="single" w:sz="2" w:space="0" w:color="000000"/>
              <w:left w:val="single" w:sz="2" w:space="0" w:color="000000"/>
              <w:bottom w:val="single" w:sz="2" w:space="0" w:color="000000"/>
              <w:right w:val="single" w:sz="2" w:space="0" w:color="000000"/>
            </w:tcBorders>
            <w:vAlign w:val="center"/>
          </w:tcPr>
          <w:p w14:paraId="0C26782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3ADB0C2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13E2517E"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26257E4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Mc KIMM</w:t>
            </w:r>
          </w:p>
        </w:tc>
        <w:tc>
          <w:tcPr>
            <w:tcW w:w="3275" w:type="dxa"/>
            <w:tcBorders>
              <w:top w:val="single" w:sz="2" w:space="0" w:color="000000"/>
              <w:left w:val="single" w:sz="2" w:space="0" w:color="000000"/>
              <w:bottom w:val="single" w:sz="2" w:space="0" w:color="000000"/>
              <w:right w:val="single" w:sz="2" w:space="0" w:color="000000"/>
            </w:tcBorders>
            <w:vAlign w:val="center"/>
          </w:tcPr>
          <w:p w14:paraId="0769418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Frances</w:t>
            </w:r>
          </w:p>
        </w:tc>
        <w:tc>
          <w:tcPr>
            <w:tcW w:w="2870" w:type="dxa"/>
            <w:tcBorders>
              <w:top w:val="single" w:sz="2" w:space="0" w:color="000000"/>
              <w:left w:val="single" w:sz="2" w:space="0" w:color="000000"/>
              <w:bottom w:val="single" w:sz="2" w:space="0" w:color="000000"/>
              <w:right w:val="single" w:sz="2" w:space="0" w:color="000000"/>
            </w:tcBorders>
            <w:vAlign w:val="center"/>
          </w:tcPr>
          <w:p w14:paraId="6C02D88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443A83E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5C8152D3"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6C5D00D3"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PHILIPPART</w:t>
            </w:r>
          </w:p>
        </w:tc>
        <w:tc>
          <w:tcPr>
            <w:tcW w:w="3275" w:type="dxa"/>
            <w:tcBorders>
              <w:top w:val="single" w:sz="2" w:space="0" w:color="000000"/>
              <w:left w:val="single" w:sz="2" w:space="0" w:color="000000"/>
              <w:bottom w:val="single" w:sz="2" w:space="0" w:color="000000"/>
              <w:right w:val="single" w:sz="2" w:space="0" w:color="000000"/>
            </w:tcBorders>
            <w:vAlign w:val="center"/>
          </w:tcPr>
          <w:p w14:paraId="46F5856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Alison</w:t>
            </w:r>
          </w:p>
        </w:tc>
        <w:tc>
          <w:tcPr>
            <w:tcW w:w="2870" w:type="dxa"/>
            <w:tcBorders>
              <w:top w:val="single" w:sz="2" w:space="0" w:color="000000"/>
              <w:left w:val="single" w:sz="2" w:space="0" w:color="000000"/>
              <w:bottom w:val="single" w:sz="2" w:space="0" w:color="000000"/>
              <w:right w:val="single" w:sz="2" w:space="0" w:color="000000"/>
            </w:tcBorders>
            <w:vAlign w:val="center"/>
          </w:tcPr>
          <w:p w14:paraId="540AB54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HODEIGE</w:t>
            </w:r>
          </w:p>
        </w:tc>
        <w:tc>
          <w:tcPr>
            <w:tcW w:w="921" w:type="dxa"/>
            <w:tcBorders>
              <w:top w:val="single" w:sz="2" w:space="0" w:color="000000"/>
              <w:left w:val="single" w:sz="2" w:space="0" w:color="000000"/>
              <w:bottom w:val="single" w:sz="2" w:space="0" w:color="000000"/>
              <w:right w:val="single" w:sz="2" w:space="0" w:color="000000"/>
            </w:tcBorders>
            <w:vAlign w:val="center"/>
          </w:tcPr>
          <w:p w14:paraId="39D932D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7B5DEDD0"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6853633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PLUYMERS</w:t>
            </w:r>
          </w:p>
        </w:tc>
        <w:tc>
          <w:tcPr>
            <w:tcW w:w="3275" w:type="dxa"/>
            <w:tcBorders>
              <w:top w:val="single" w:sz="2" w:space="0" w:color="000000"/>
              <w:left w:val="single" w:sz="2" w:space="0" w:color="000000"/>
              <w:bottom w:val="single" w:sz="2" w:space="0" w:color="000000"/>
              <w:right w:val="single" w:sz="2" w:space="0" w:color="000000"/>
            </w:tcBorders>
            <w:vAlign w:val="center"/>
          </w:tcPr>
          <w:p w14:paraId="6212D4E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Marc</w:t>
            </w:r>
          </w:p>
        </w:tc>
        <w:tc>
          <w:tcPr>
            <w:tcW w:w="2870" w:type="dxa"/>
            <w:tcBorders>
              <w:top w:val="single" w:sz="2" w:space="0" w:color="000000"/>
              <w:left w:val="single" w:sz="2" w:space="0" w:color="000000"/>
              <w:bottom w:val="single" w:sz="2" w:space="0" w:color="000000"/>
              <w:right w:val="single" w:sz="2" w:space="0" w:color="000000"/>
            </w:tcBorders>
            <w:vAlign w:val="center"/>
          </w:tcPr>
          <w:p w14:paraId="077F8A07"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HODEIGE</w:t>
            </w:r>
          </w:p>
        </w:tc>
        <w:tc>
          <w:tcPr>
            <w:tcW w:w="921" w:type="dxa"/>
            <w:tcBorders>
              <w:top w:val="single" w:sz="2" w:space="0" w:color="000000"/>
              <w:left w:val="single" w:sz="2" w:space="0" w:color="000000"/>
              <w:bottom w:val="single" w:sz="2" w:space="0" w:color="000000"/>
              <w:right w:val="single" w:sz="2" w:space="0" w:color="000000"/>
            </w:tcBorders>
            <w:vAlign w:val="center"/>
          </w:tcPr>
          <w:p w14:paraId="42DEE0A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w:t>
            </w:r>
          </w:p>
        </w:tc>
      </w:tr>
      <w:tr w:rsidR="00BE4C84" w:rsidRPr="003D38CA" w14:paraId="0FAAF829"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5D7941C4"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SALLE</w:t>
            </w:r>
          </w:p>
        </w:tc>
        <w:tc>
          <w:tcPr>
            <w:tcW w:w="3275" w:type="dxa"/>
            <w:tcBorders>
              <w:top w:val="single" w:sz="2" w:space="0" w:color="000000"/>
              <w:left w:val="single" w:sz="2" w:space="0" w:color="000000"/>
              <w:bottom w:val="single" w:sz="2" w:space="0" w:color="000000"/>
              <w:right w:val="single" w:sz="2" w:space="0" w:color="000000"/>
            </w:tcBorders>
            <w:vAlign w:val="center"/>
          </w:tcPr>
          <w:p w14:paraId="0FDCEA2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Nadia</w:t>
            </w:r>
          </w:p>
        </w:tc>
        <w:tc>
          <w:tcPr>
            <w:tcW w:w="2870" w:type="dxa"/>
            <w:tcBorders>
              <w:top w:val="single" w:sz="2" w:space="0" w:color="000000"/>
              <w:left w:val="single" w:sz="2" w:space="0" w:color="000000"/>
              <w:bottom w:val="single" w:sz="2" w:space="0" w:color="000000"/>
              <w:right w:val="single" w:sz="2" w:space="0" w:color="000000"/>
            </w:tcBorders>
            <w:vAlign w:val="center"/>
          </w:tcPr>
          <w:p w14:paraId="290E9303"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2F2A953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7C9A3B28"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2CFEF19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SPORTELLI</w:t>
            </w:r>
          </w:p>
        </w:tc>
        <w:tc>
          <w:tcPr>
            <w:tcW w:w="3275" w:type="dxa"/>
            <w:tcBorders>
              <w:top w:val="single" w:sz="2" w:space="0" w:color="000000"/>
              <w:left w:val="single" w:sz="2" w:space="0" w:color="000000"/>
              <w:bottom w:val="single" w:sz="2" w:space="0" w:color="000000"/>
              <w:right w:val="single" w:sz="2" w:space="0" w:color="000000"/>
            </w:tcBorders>
            <w:vAlign w:val="center"/>
          </w:tcPr>
          <w:p w14:paraId="4B863C1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Aurélia</w:t>
            </w:r>
          </w:p>
        </w:tc>
        <w:tc>
          <w:tcPr>
            <w:tcW w:w="2870" w:type="dxa"/>
            <w:tcBorders>
              <w:top w:val="single" w:sz="2" w:space="0" w:color="000000"/>
              <w:left w:val="single" w:sz="2" w:space="0" w:color="000000"/>
              <w:bottom w:val="single" w:sz="2" w:space="0" w:color="000000"/>
              <w:right w:val="single" w:sz="2" w:space="0" w:color="000000"/>
            </w:tcBorders>
            <w:vAlign w:val="center"/>
          </w:tcPr>
          <w:p w14:paraId="77BD08B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REMICOURT</w:t>
            </w:r>
          </w:p>
        </w:tc>
        <w:tc>
          <w:tcPr>
            <w:tcW w:w="921" w:type="dxa"/>
            <w:tcBorders>
              <w:top w:val="single" w:sz="2" w:space="0" w:color="000000"/>
              <w:left w:val="single" w:sz="2" w:space="0" w:color="000000"/>
              <w:bottom w:val="single" w:sz="2" w:space="0" w:color="000000"/>
              <w:right w:val="single" w:sz="2" w:space="0" w:color="000000"/>
            </w:tcBorders>
            <w:vAlign w:val="center"/>
          </w:tcPr>
          <w:p w14:paraId="2A0428B4"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0C0242D2"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43DC6F75"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TASSIN</w:t>
            </w:r>
          </w:p>
        </w:tc>
        <w:tc>
          <w:tcPr>
            <w:tcW w:w="3275" w:type="dxa"/>
            <w:tcBorders>
              <w:top w:val="single" w:sz="2" w:space="0" w:color="000000"/>
              <w:left w:val="single" w:sz="2" w:space="0" w:color="000000"/>
              <w:bottom w:val="single" w:sz="2" w:space="0" w:color="000000"/>
              <w:right w:val="single" w:sz="2" w:space="0" w:color="000000"/>
            </w:tcBorders>
            <w:vAlign w:val="center"/>
          </w:tcPr>
          <w:p w14:paraId="7AACB424"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Christine</w:t>
            </w:r>
          </w:p>
        </w:tc>
        <w:tc>
          <w:tcPr>
            <w:tcW w:w="2870" w:type="dxa"/>
            <w:tcBorders>
              <w:top w:val="single" w:sz="2" w:space="0" w:color="000000"/>
              <w:left w:val="single" w:sz="2" w:space="0" w:color="000000"/>
              <w:bottom w:val="single" w:sz="2" w:space="0" w:color="000000"/>
              <w:right w:val="single" w:sz="2" w:space="0" w:color="000000"/>
            </w:tcBorders>
            <w:vAlign w:val="center"/>
          </w:tcPr>
          <w:p w14:paraId="4E87C4B6"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POUSSET</w:t>
            </w:r>
          </w:p>
        </w:tc>
        <w:tc>
          <w:tcPr>
            <w:tcW w:w="921" w:type="dxa"/>
            <w:tcBorders>
              <w:top w:val="single" w:sz="2" w:space="0" w:color="000000"/>
              <w:left w:val="single" w:sz="2" w:space="0" w:color="000000"/>
              <w:bottom w:val="single" w:sz="2" w:space="0" w:color="000000"/>
              <w:right w:val="single" w:sz="2" w:space="0" w:color="000000"/>
            </w:tcBorders>
            <w:vAlign w:val="center"/>
          </w:tcPr>
          <w:p w14:paraId="499248D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r w:rsidR="00BE4C84" w:rsidRPr="003D38CA" w14:paraId="719E344F"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4DCA216B"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VAN GYSEGEM</w:t>
            </w:r>
          </w:p>
        </w:tc>
        <w:tc>
          <w:tcPr>
            <w:tcW w:w="3275" w:type="dxa"/>
            <w:tcBorders>
              <w:top w:val="single" w:sz="2" w:space="0" w:color="000000"/>
              <w:left w:val="single" w:sz="2" w:space="0" w:color="000000"/>
              <w:bottom w:val="single" w:sz="2" w:space="0" w:color="000000"/>
              <w:right w:val="single" w:sz="2" w:space="0" w:color="000000"/>
            </w:tcBorders>
            <w:vAlign w:val="center"/>
          </w:tcPr>
          <w:p w14:paraId="5E70E960"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Thomas</w:t>
            </w:r>
          </w:p>
        </w:tc>
        <w:tc>
          <w:tcPr>
            <w:tcW w:w="2870" w:type="dxa"/>
            <w:tcBorders>
              <w:top w:val="single" w:sz="2" w:space="0" w:color="000000"/>
              <w:left w:val="single" w:sz="2" w:space="0" w:color="000000"/>
              <w:bottom w:val="single" w:sz="2" w:space="0" w:color="000000"/>
              <w:right w:val="single" w:sz="2" w:space="0" w:color="000000"/>
            </w:tcBorders>
            <w:vAlign w:val="center"/>
          </w:tcPr>
          <w:p w14:paraId="2CB5EA1C"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HODEIGE</w:t>
            </w:r>
          </w:p>
        </w:tc>
        <w:tc>
          <w:tcPr>
            <w:tcW w:w="921" w:type="dxa"/>
            <w:tcBorders>
              <w:top w:val="single" w:sz="2" w:space="0" w:color="000000"/>
              <w:left w:val="single" w:sz="2" w:space="0" w:color="000000"/>
              <w:bottom w:val="single" w:sz="2" w:space="0" w:color="000000"/>
              <w:right w:val="single" w:sz="2" w:space="0" w:color="000000"/>
            </w:tcBorders>
            <w:vAlign w:val="center"/>
          </w:tcPr>
          <w:p w14:paraId="59E2ECAB"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w:t>
            </w:r>
          </w:p>
        </w:tc>
      </w:tr>
      <w:tr w:rsidR="00BE4C84" w:rsidRPr="003D38CA" w14:paraId="26E4918C"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5D49B2E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VANVINCKENROYE</w:t>
            </w:r>
          </w:p>
        </w:tc>
        <w:tc>
          <w:tcPr>
            <w:tcW w:w="3275" w:type="dxa"/>
            <w:tcBorders>
              <w:top w:val="single" w:sz="2" w:space="0" w:color="000000"/>
              <w:left w:val="single" w:sz="2" w:space="0" w:color="000000"/>
              <w:bottom w:val="single" w:sz="2" w:space="0" w:color="000000"/>
              <w:right w:val="single" w:sz="2" w:space="0" w:color="000000"/>
            </w:tcBorders>
            <w:vAlign w:val="center"/>
          </w:tcPr>
          <w:p w14:paraId="6F606F6D"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Paul</w:t>
            </w:r>
          </w:p>
        </w:tc>
        <w:tc>
          <w:tcPr>
            <w:tcW w:w="2870" w:type="dxa"/>
            <w:tcBorders>
              <w:top w:val="single" w:sz="2" w:space="0" w:color="000000"/>
              <w:left w:val="single" w:sz="2" w:space="0" w:color="000000"/>
              <w:bottom w:val="single" w:sz="2" w:space="0" w:color="000000"/>
              <w:right w:val="single" w:sz="2" w:space="0" w:color="000000"/>
            </w:tcBorders>
            <w:vAlign w:val="center"/>
          </w:tcPr>
          <w:p w14:paraId="619F94F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POUSSET</w:t>
            </w:r>
          </w:p>
        </w:tc>
        <w:tc>
          <w:tcPr>
            <w:tcW w:w="921" w:type="dxa"/>
            <w:tcBorders>
              <w:top w:val="single" w:sz="2" w:space="0" w:color="000000"/>
              <w:left w:val="single" w:sz="2" w:space="0" w:color="000000"/>
              <w:bottom w:val="single" w:sz="2" w:space="0" w:color="000000"/>
              <w:right w:val="single" w:sz="2" w:space="0" w:color="000000"/>
            </w:tcBorders>
            <w:vAlign w:val="center"/>
          </w:tcPr>
          <w:p w14:paraId="4221D491"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H</w:t>
            </w:r>
          </w:p>
        </w:tc>
      </w:tr>
      <w:tr w:rsidR="00BE4C84" w:rsidRPr="003D38CA" w14:paraId="1F92A8C8" w14:textId="77777777">
        <w:tc>
          <w:tcPr>
            <w:tcW w:w="3140" w:type="dxa"/>
            <w:tcBorders>
              <w:top w:val="single" w:sz="2" w:space="0" w:color="000000"/>
              <w:left w:val="single" w:sz="2" w:space="0" w:color="000000"/>
              <w:bottom w:val="single" w:sz="2" w:space="0" w:color="000000"/>
              <w:right w:val="single" w:sz="2" w:space="0" w:color="000000"/>
            </w:tcBorders>
            <w:vAlign w:val="center"/>
          </w:tcPr>
          <w:p w14:paraId="29B07DA7"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VANWELKENHYSEN</w:t>
            </w:r>
          </w:p>
        </w:tc>
        <w:tc>
          <w:tcPr>
            <w:tcW w:w="3275" w:type="dxa"/>
            <w:tcBorders>
              <w:top w:val="single" w:sz="2" w:space="0" w:color="000000"/>
              <w:left w:val="single" w:sz="2" w:space="0" w:color="000000"/>
              <w:bottom w:val="single" w:sz="2" w:space="0" w:color="000000"/>
              <w:right w:val="single" w:sz="2" w:space="0" w:color="000000"/>
            </w:tcBorders>
            <w:vAlign w:val="center"/>
          </w:tcPr>
          <w:p w14:paraId="72D148AE"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Jennifer</w:t>
            </w:r>
          </w:p>
        </w:tc>
        <w:tc>
          <w:tcPr>
            <w:tcW w:w="2870" w:type="dxa"/>
            <w:tcBorders>
              <w:top w:val="single" w:sz="2" w:space="0" w:color="000000"/>
              <w:left w:val="single" w:sz="2" w:space="0" w:color="000000"/>
              <w:bottom w:val="single" w:sz="2" w:space="0" w:color="000000"/>
              <w:right w:val="single" w:sz="2" w:space="0" w:color="000000"/>
            </w:tcBorders>
            <w:vAlign w:val="center"/>
          </w:tcPr>
          <w:p w14:paraId="61DE3352"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MOMALLE</w:t>
            </w:r>
          </w:p>
        </w:tc>
        <w:tc>
          <w:tcPr>
            <w:tcW w:w="921" w:type="dxa"/>
            <w:tcBorders>
              <w:top w:val="single" w:sz="2" w:space="0" w:color="000000"/>
              <w:left w:val="single" w:sz="2" w:space="0" w:color="000000"/>
              <w:bottom w:val="single" w:sz="2" w:space="0" w:color="000000"/>
              <w:right w:val="single" w:sz="2" w:space="0" w:color="000000"/>
            </w:tcBorders>
            <w:vAlign w:val="center"/>
          </w:tcPr>
          <w:p w14:paraId="2463B139" w14:textId="77777777" w:rsidR="00BE4C84" w:rsidRPr="003D38CA" w:rsidRDefault="00EB1243">
            <w:pPr>
              <w:pStyle w:val="mHZ6pod"/>
              <w:rPr>
                <w:rFonts w:ascii="Times New Roman" w:hAnsi="Times New Roman" w:cs="Times New Roman"/>
              </w:rPr>
            </w:pPr>
            <w:r w:rsidRPr="003D38CA">
              <w:rPr>
                <w:rFonts w:ascii="Times New Roman" w:hAnsi="Times New Roman" w:cs="Times New Roman"/>
              </w:rPr>
              <w:t>F</w:t>
            </w:r>
          </w:p>
        </w:tc>
      </w:tr>
    </w:tbl>
    <w:p w14:paraId="3A5BEA97"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les représentants des groupes politiques sont désignés souverainement par les groupes politiques représentés au Conseil communal ; que les candidatures sont les suivantes :</w:t>
      </w:r>
    </w:p>
    <w:p w14:paraId="73436B9C" w14:textId="77777777" w:rsidR="00BE4C84" w:rsidRPr="003D38CA" w:rsidRDefault="00EB1243">
      <w:pPr>
        <w:pStyle w:val="mHZ10pod"/>
        <w:numPr>
          <w:ilvl w:val="0"/>
          <w:numId w:val="7"/>
        </w:numPr>
        <w:tabs>
          <w:tab w:val="left" w:pos="922"/>
        </w:tabs>
        <w:rPr>
          <w:rFonts w:ascii="Times New Roman" w:hAnsi="Times New Roman" w:cs="Times New Roman"/>
        </w:rPr>
      </w:pPr>
      <w:r w:rsidRPr="003D38CA">
        <w:rPr>
          <w:rFonts w:ascii="Times New Roman" w:hAnsi="Times New Roman" w:cs="Times New Roman"/>
        </w:rPr>
        <w:t>Alternatives : Mme. Véronique De MARNEFFE,</w:t>
      </w:r>
    </w:p>
    <w:p w14:paraId="7C8427D2" w14:textId="77777777" w:rsidR="00BE4C84" w:rsidRPr="003D38CA" w:rsidRDefault="00EB1243">
      <w:pPr>
        <w:pStyle w:val="mHZ10pod"/>
        <w:numPr>
          <w:ilvl w:val="0"/>
          <w:numId w:val="7"/>
        </w:numPr>
        <w:tabs>
          <w:tab w:val="left" w:pos="922"/>
        </w:tabs>
        <w:rPr>
          <w:rFonts w:ascii="Times New Roman" w:hAnsi="Times New Roman" w:cs="Times New Roman"/>
        </w:rPr>
      </w:pPr>
      <w:r w:rsidRPr="003D38CA">
        <w:rPr>
          <w:rFonts w:ascii="Times New Roman" w:hAnsi="Times New Roman" w:cs="Times New Roman"/>
        </w:rPr>
        <w:t>Progrès : M. Laurent MAQUOI,</w:t>
      </w:r>
    </w:p>
    <w:p w14:paraId="74F88FB5" w14:textId="77777777" w:rsidR="00BE4C84" w:rsidRPr="003D38CA" w:rsidRDefault="00EB1243">
      <w:pPr>
        <w:pStyle w:val="mHZ10pod"/>
        <w:numPr>
          <w:ilvl w:val="0"/>
          <w:numId w:val="7"/>
        </w:numPr>
        <w:tabs>
          <w:tab w:val="left" w:pos="922"/>
        </w:tabs>
        <w:rPr>
          <w:rFonts w:ascii="Times New Roman" w:hAnsi="Times New Roman" w:cs="Times New Roman"/>
        </w:rPr>
      </w:pPr>
      <w:r w:rsidRPr="003D38CA">
        <w:rPr>
          <w:rFonts w:ascii="Times New Roman" w:hAnsi="Times New Roman" w:cs="Times New Roman"/>
        </w:rPr>
        <w:t>Renouveau : Mme. Anne-Françoise HANNON-ZIEGELS ;</w:t>
      </w:r>
    </w:p>
    <w:p w14:paraId="7EAE0CA9"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lastRenderedPageBreak/>
        <w:t> </w:t>
      </w:r>
    </w:p>
    <w:p w14:paraId="76289D9C"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le représentant de la Zone de Police Hesbaye est proposé par le Chef de corps de celle-ci ; que les candidatures sont les suivantes :</w:t>
      </w:r>
    </w:p>
    <w:p w14:paraId="0F33715F" w14:textId="77777777" w:rsidR="00BE4C84" w:rsidRPr="003D38CA" w:rsidRDefault="00EB1243">
      <w:pPr>
        <w:pStyle w:val="mHZ10pod"/>
        <w:numPr>
          <w:ilvl w:val="0"/>
          <w:numId w:val="8"/>
        </w:numPr>
        <w:tabs>
          <w:tab w:val="left" w:pos="922"/>
        </w:tabs>
        <w:rPr>
          <w:rFonts w:ascii="Times New Roman" w:hAnsi="Times New Roman" w:cs="Times New Roman"/>
        </w:rPr>
      </w:pPr>
      <w:r w:rsidRPr="003D38CA">
        <w:rPr>
          <w:rFonts w:ascii="Times New Roman" w:hAnsi="Times New Roman" w:cs="Times New Roman"/>
        </w:rPr>
        <w:t>Effectif : Inspecteur Principal Xavier JOINE,</w:t>
      </w:r>
    </w:p>
    <w:p w14:paraId="2C014AB0" w14:textId="05CFCA9F" w:rsidR="00BE4C84" w:rsidRPr="00C94648" w:rsidRDefault="00EB1243" w:rsidP="00C94648">
      <w:pPr>
        <w:pStyle w:val="mHZ10pod"/>
        <w:numPr>
          <w:ilvl w:val="0"/>
          <w:numId w:val="8"/>
        </w:numPr>
        <w:tabs>
          <w:tab w:val="left" w:pos="922"/>
        </w:tabs>
        <w:rPr>
          <w:rFonts w:ascii="Times New Roman" w:hAnsi="Times New Roman" w:cs="Times New Roman"/>
        </w:rPr>
      </w:pPr>
      <w:r w:rsidRPr="00C94648">
        <w:rPr>
          <w:rFonts w:ascii="Times New Roman" w:hAnsi="Times New Roman" w:cs="Times New Roman"/>
        </w:rPr>
        <w:t>Suppléant : 1er Inspecteur Jonathan NIZET ; </w:t>
      </w:r>
    </w:p>
    <w:p w14:paraId="7F074FAC" w14:textId="0F9CDE14"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est proposé de désigner, en qualité de représentant d’une association, M. Fabrice RENARD, Inspecteur Principal de la S.R.P.A. ; </w:t>
      </w:r>
    </w:p>
    <w:p w14:paraId="56887364"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est proposé de désigner les vétérinaires suivants :</w:t>
      </w:r>
    </w:p>
    <w:p w14:paraId="4BBFB18C" w14:textId="77777777" w:rsidR="00BE4C84" w:rsidRPr="003D38CA" w:rsidRDefault="00EB1243">
      <w:pPr>
        <w:pStyle w:val="mHZ10pod"/>
        <w:numPr>
          <w:ilvl w:val="0"/>
          <w:numId w:val="9"/>
        </w:numPr>
        <w:tabs>
          <w:tab w:val="left" w:pos="922"/>
        </w:tabs>
        <w:rPr>
          <w:rFonts w:ascii="Times New Roman" w:hAnsi="Times New Roman" w:cs="Times New Roman"/>
        </w:rPr>
      </w:pPr>
      <w:r w:rsidRPr="003D38CA">
        <w:rPr>
          <w:rFonts w:ascii="Times New Roman" w:hAnsi="Times New Roman" w:cs="Times New Roman"/>
        </w:rPr>
        <w:t>Docteur Laura MENU - Hesby Vet,</w:t>
      </w:r>
    </w:p>
    <w:p w14:paraId="0B3534E6" w14:textId="570C100E" w:rsidR="00BE4C84" w:rsidRPr="00C94648" w:rsidRDefault="00EB1243" w:rsidP="00C94648">
      <w:pPr>
        <w:pStyle w:val="mHZ10pod"/>
        <w:numPr>
          <w:ilvl w:val="0"/>
          <w:numId w:val="9"/>
        </w:numPr>
        <w:tabs>
          <w:tab w:val="left" w:pos="922"/>
        </w:tabs>
        <w:rPr>
          <w:rFonts w:ascii="Times New Roman" w:hAnsi="Times New Roman" w:cs="Times New Roman"/>
        </w:rPr>
      </w:pPr>
      <w:r w:rsidRPr="00C94648">
        <w:rPr>
          <w:rFonts w:ascii="Times New Roman" w:hAnsi="Times New Roman" w:cs="Times New Roman"/>
        </w:rPr>
        <w:t>Docteur Pierre HANNON - HP Vet ; </w:t>
      </w:r>
    </w:p>
    <w:p w14:paraId="5DC4C02B" w14:textId="04D0D882"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est proposé de désigner Mme. Élodie COLLIN, référent en matière de bien-être animal au sein de l’Administration communale, en qualité de secrétaire du C.C.B.E.A. ;   </w:t>
      </w:r>
    </w:p>
    <w:p w14:paraId="729F7B74" w14:textId="5B0EAA86"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l'article L1122-35 du C.D.L.D. prévoit que le C.C.B.E.A. est présidé par le membre du Collège communal ayant le bien-être animal dans ses attributions et que, au maximum, deux tiers des membres sont du même sexe ; </w:t>
      </w:r>
    </w:p>
    <w:p w14:paraId="6B501204"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appartient au Conseil communal de procéder à un vote à bulletin secret en vue de désigner :</w:t>
      </w:r>
    </w:p>
    <w:p w14:paraId="79D00D79" w14:textId="77777777" w:rsidR="00BE4C84" w:rsidRPr="003D38CA" w:rsidRDefault="00EB1243">
      <w:pPr>
        <w:pStyle w:val="podBulletItem"/>
        <w:numPr>
          <w:ilvl w:val="0"/>
          <w:numId w:val="10"/>
        </w:numPr>
        <w:tabs>
          <w:tab w:val="left" w:pos="922"/>
        </w:tabs>
        <w:rPr>
          <w:rFonts w:ascii="Times New Roman" w:hAnsi="Times New Roman" w:cs="Times New Roman"/>
        </w:rPr>
      </w:pPr>
      <w:r w:rsidRPr="003D38CA">
        <w:rPr>
          <w:rFonts w:ascii="Times New Roman" w:hAnsi="Times New Roman" w:cs="Times New Roman"/>
        </w:rPr>
        <w:t>Cinq citoyens effectifs et cinq citoyens suppléants représentant les cinq villages de l’entité et étant impliqués dans la cause animale,</w:t>
      </w:r>
    </w:p>
    <w:p w14:paraId="05840418" w14:textId="0FBB69F8" w:rsidR="00BE4C84" w:rsidRPr="00C94648" w:rsidRDefault="00EB1243" w:rsidP="00C94648">
      <w:pPr>
        <w:pStyle w:val="podBulletItem"/>
        <w:numPr>
          <w:ilvl w:val="0"/>
          <w:numId w:val="10"/>
        </w:numPr>
        <w:tabs>
          <w:tab w:val="left" w:pos="922"/>
        </w:tabs>
        <w:rPr>
          <w:rFonts w:ascii="Times New Roman" w:hAnsi="Times New Roman" w:cs="Times New Roman"/>
        </w:rPr>
      </w:pPr>
      <w:r w:rsidRPr="00C94648">
        <w:rPr>
          <w:rFonts w:ascii="Times New Roman" w:hAnsi="Times New Roman" w:cs="Times New Roman"/>
        </w:rPr>
        <w:t>Un représentant des agriculteurs ; </w:t>
      </w:r>
    </w:p>
    <w:p w14:paraId="2233B7BA" w14:textId="23DD0738"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au vu du nombre de candidatures reçues, il est proposé au Conseil communal de désigner 7 citoyens effectifs et 7 citoyens suppléants ;  </w:t>
      </w:r>
    </w:p>
    <w:p w14:paraId="136FF036" w14:textId="716AA4B1" w:rsidR="00BE4C84" w:rsidRPr="003D38CA" w:rsidRDefault="00EB1243">
      <w:pPr>
        <w:pStyle w:val="mHZ2pod"/>
        <w:rPr>
          <w:rFonts w:ascii="Times New Roman" w:hAnsi="Times New Roman" w:cs="Times New Roman"/>
        </w:rPr>
      </w:pPr>
      <w:r w:rsidRPr="003D38CA">
        <w:rPr>
          <w:rFonts w:ascii="Times New Roman" w:hAnsi="Times New Roman" w:cs="Times New Roman"/>
        </w:rPr>
        <w:t>Par ces motifs, </w:t>
      </w:r>
    </w:p>
    <w:p w14:paraId="0029AA01" w14:textId="233D00BB" w:rsidR="00BE4C84" w:rsidRPr="00C94648" w:rsidRDefault="00EB1243">
      <w:pPr>
        <w:pStyle w:val="mHZ2pod"/>
        <w:rPr>
          <w:rFonts w:ascii="Times New Roman" w:hAnsi="Times New Roman" w:cs="Times New Roman"/>
          <w:b/>
          <w:bCs/>
        </w:rPr>
      </w:pPr>
      <w:r w:rsidRPr="00C94648">
        <w:rPr>
          <w:rStyle w:val="mHZ4pod"/>
          <w:rFonts w:ascii="Times New Roman" w:hAnsi="Times New Roman" w:cs="Times New Roman"/>
          <w:b w:val="0"/>
          <w:bCs/>
        </w:rPr>
        <w:t>DÉCIDE : </w:t>
      </w:r>
      <w:r w:rsidRPr="00C94648">
        <w:rPr>
          <w:rFonts w:ascii="Times New Roman" w:hAnsi="Times New Roman" w:cs="Times New Roman"/>
          <w:b/>
          <w:bCs/>
        </w:rPr>
        <w:t> </w:t>
      </w:r>
    </w:p>
    <w:p w14:paraId="11742B34" w14:textId="7651C518"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w:t>
      </w:r>
      <w:r w:rsidRPr="003D38CA">
        <w:rPr>
          <w:rFonts w:ascii="Times New Roman" w:hAnsi="Times New Roman" w:cs="Times New Roman"/>
        </w:rPr>
        <w:t>. De procéder au vote à bulletin secret en vue de désigner les citoyens et les représentants des agriculteurs qui siègeront au Conseil Consultatif du Bien-Être Animal.  </w:t>
      </w:r>
    </w:p>
    <w:p w14:paraId="30AA2097"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Sont désignés en qualité de membres effectifs : </w:t>
      </w:r>
    </w:p>
    <w:p w14:paraId="09B10B43"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Sandrine DEBATTY, par 14 voix ; </w:t>
      </w:r>
    </w:p>
    <w:p w14:paraId="6809CAFA"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Alison PHILIPPART, par 14 voix ; </w:t>
      </w:r>
    </w:p>
    <w:p w14:paraId="5ABCB727"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Nadia SALLE, par 13 voix ; </w:t>
      </w:r>
    </w:p>
    <w:p w14:paraId="14CB474F"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Romane COOKEN, par 9 voix ; </w:t>
      </w:r>
    </w:p>
    <w:p w14:paraId="557B6A01"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Bernadette HAESEN, par 9 voix ; </w:t>
      </w:r>
    </w:p>
    <w:p w14:paraId="7A9E8D10" w14:textId="77777777" w:rsidR="00BE4C84" w:rsidRPr="003D38CA" w:rsidRDefault="00EB1243">
      <w:pPr>
        <w:pStyle w:val="mHZ10pod"/>
        <w:numPr>
          <w:ilvl w:val="0"/>
          <w:numId w:val="11"/>
        </w:numPr>
        <w:tabs>
          <w:tab w:val="left" w:pos="922"/>
        </w:tabs>
        <w:rPr>
          <w:rFonts w:ascii="Times New Roman" w:hAnsi="Times New Roman" w:cs="Times New Roman"/>
        </w:rPr>
      </w:pPr>
      <w:r w:rsidRPr="003D38CA">
        <w:rPr>
          <w:rFonts w:ascii="Times New Roman" w:hAnsi="Times New Roman" w:cs="Times New Roman"/>
        </w:rPr>
        <w:t>Mme. Patricia HUART, par 9 voix ; </w:t>
      </w:r>
    </w:p>
    <w:p w14:paraId="411725EC" w14:textId="2E3500F9" w:rsidR="00BE4C84" w:rsidRPr="00C94648" w:rsidRDefault="00EB1243" w:rsidP="00C94648">
      <w:pPr>
        <w:pStyle w:val="mHZ10pod"/>
        <w:numPr>
          <w:ilvl w:val="0"/>
          <w:numId w:val="11"/>
        </w:numPr>
        <w:tabs>
          <w:tab w:val="left" w:pos="922"/>
        </w:tabs>
        <w:rPr>
          <w:rFonts w:ascii="Times New Roman" w:hAnsi="Times New Roman" w:cs="Times New Roman"/>
        </w:rPr>
      </w:pPr>
      <w:r w:rsidRPr="00C94648">
        <w:rPr>
          <w:rFonts w:ascii="Times New Roman" w:hAnsi="Times New Roman" w:cs="Times New Roman"/>
        </w:rPr>
        <w:t>Mme. Jennifer VANWELKENHYSEN, par 9 voix.  </w:t>
      </w:r>
    </w:p>
    <w:p w14:paraId="3016B3E4"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Sont désignés en qualité de membres suppléants : </w:t>
      </w:r>
    </w:p>
    <w:p w14:paraId="71FFED8B"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Mme. Joëlle De PAPE, par 15 voix ; </w:t>
      </w:r>
    </w:p>
    <w:p w14:paraId="0248E4C9"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Mme. Nathalie MAQUOI, par 15 voix ; </w:t>
      </w:r>
    </w:p>
    <w:p w14:paraId="417DAD17"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 Marc PLUYMERS, par 15 voix ;</w:t>
      </w:r>
    </w:p>
    <w:p w14:paraId="0D661C6F"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Mme. Aurélia SPORTELLI, par 15 voix ; </w:t>
      </w:r>
    </w:p>
    <w:p w14:paraId="215D86F9"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Mme. Christina TASSIN, par 15 voix ; </w:t>
      </w:r>
    </w:p>
    <w:p w14:paraId="1C0FBE39" w14:textId="77777777" w:rsidR="00BE4C84" w:rsidRPr="003D38CA" w:rsidRDefault="00EB1243">
      <w:pPr>
        <w:pStyle w:val="mHZ10pod"/>
        <w:numPr>
          <w:ilvl w:val="0"/>
          <w:numId w:val="12"/>
        </w:numPr>
        <w:tabs>
          <w:tab w:val="left" w:pos="922"/>
        </w:tabs>
        <w:rPr>
          <w:rFonts w:ascii="Times New Roman" w:hAnsi="Times New Roman" w:cs="Times New Roman"/>
        </w:rPr>
      </w:pPr>
      <w:r w:rsidRPr="003D38CA">
        <w:rPr>
          <w:rFonts w:ascii="Times New Roman" w:hAnsi="Times New Roman" w:cs="Times New Roman"/>
        </w:rPr>
        <w:t>Mme. Frances Mc KIMM, par 9 voix ; </w:t>
      </w:r>
    </w:p>
    <w:p w14:paraId="05F18A99" w14:textId="760DB206" w:rsidR="00BE4C84" w:rsidRPr="00C94648" w:rsidRDefault="00EB1243" w:rsidP="00C94648">
      <w:pPr>
        <w:pStyle w:val="mHZ10pod"/>
        <w:numPr>
          <w:ilvl w:val="0"/>
          <w:numId w:val="12"/>
        </w:numPr>
        <w:tabs>
          <w:tab w:val="left" w:pos="922"/>
        </w:tabs>
        <w:rPr>
          <w:rFonts w:ascii="Times New Roman" w:hAnsi="Times New Roman" w:cs="Times New Roman"/>
        </w:rPr>
      </w:pPr>
      <w:r w:rsidRPr="00C94648">
        <w:rPr>
          <w:rFonts w:ascii="Times New Roman" w:hAnsi="Times New Roman" w:cs="Times New Roman"/>
        </w:rPr>
        <w:t>Mme. Myriam MAQUOI, par 7 voix. </w:t>
      </w:r>
    </w:p>
    <w:p w14:paraId="1E5ECE86"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Sont désignés en qualité de représentants des agriculteurs, par 13 voix : </w:t>
      </w:r>
    </w:p>
    <w:p w14:paraId="5F840FEC" w14:textId="0673969B" w:rsidR="00BE4C84" w:rsidRPr="003D38CA" w:rsidRDefault="00EB1243">
      <w:pPr>
        <w:pStyle w:val="mHZ2pod"/>
        <w:rPr>
          <w:rFonts w:ascii="Times New Roman" w:hAnsi="Times New Roman" w:cs="Times New Roman"/>
        </w:rPr>
      </w:pPr>
      <w:r w:rsidRPr="003D38CA">
        <w:rPr>
          <w:rFonts w:ascii="Times New Roman" w:hAnsi="Times New Roman" w:cs="Times New Roman"/>
        </w:rPr>
        <w:t>M. Paul VANVINCKENROYE, en qualité de membre effectif et M. Bernard HALLEUX, en qualité de suppléant.  </w:t>
      </w:r>
    </w:p>
    <w:p w14:paraId="53AD4E66" w14:textId="1B6566B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Les désignations suivantes sont approuvées à l'unanimité :  </w:t>
      </w:r>
    </w:p>
    <w:p w14:paraId="3AA58A94" w14:textId="77777777" w:rsidR="00BE4C84" w:rsidRPr="003D38CA" w:rsidRDefault="00EB1243">
      <w:pPr>
        <w:pStyle w:val="mHZ2pod"/>
        <w:rPr>
          <w:rFonts w:ascii="Times New Roman" w:hAnsi="Times New Roman" w:cs="Times New Roman"/>
        </w:rPr>
      </w:pPr>
      <w:r w:rsidRPr="003D38CA">
        <w:rPr>
          <w:rStyle w:val="mHZ18pod"/>
          <w:rFonts w:ascii="Times New Roman" w:hAnsi="Times New Roman" w:cs="Times New Roman"/>
        </w:rPr>
        <w:t>Les représentants des groupes politiques</w:t>
      </w:r>
      <w:r w:rsidRPr="003D38CA">
        <w:rPr>
          <w:rStyle w:val="mHZ14pod"/>
          <w:rFonts w:ascii="Times New Roman" w:hAnsi="Times New Roman" w:cs="Times New Roman"/>
        </w:rPr>
        <w:t xml:space="preserve"> :</w:t>
      </w:r>
    </w:p>
    <w:p w14:paraId="7BC21C57"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Pour le groupe Alternatives : Mme. Véronique De MARNEFFE ;</w:t>
      </w:r>
    </w:p>
    <w:p w14:paraId="60C627DF"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Pour le groupe Progrès : M. Laurent MAQUOI ;</w:t>
      </w:r>
    </w:p>
    <w:p w14:paraId="38798F9C" w14:textId="1C21587D" w:rsidR="00BE4C84" w:rsidRPr="003D38CA" w:rsidRDefault="00EB1243">
      <w:pPr>
        <w:pStyle w:val="mHZ2pod"/>
        <w:rPr>
          <w:rFonts w:ascii="Times New Roman" w:hAnsi="Times New Roman" w:cs="Times New Roman"/>
        </w:rPr>
      </w:pPr>
      <w:r w:rsidRPr="003D38CA">
        <w:rPr>
          <w:rFonts w:ascii="Times New Roman" w:hAnsi="Times New Roman" w:cs="Times New Roman"/>
        </w:rPr>
        <w:t>Pour le groupe Renouveau : Mme. Anne-Françoise HANNON-ZIEGELS. </w:t>
      </w:r>
    </w:p>
    <w:p w14:paraId="1D9C5B44" w14:textId="464C7220" w:rsidR="00BE4C84" w:rsidRPr="003D38CA" w:rsidRDefault="00EB1243">
      <w:pPr>
        <w:pStyle w:val="mHZ2pod"/>
        <w:rPr>
          <w:rFonts w:ascii="Times New Roman" w:hAnsi="Times New Roman" w:cs="Times New Roman"/>
        </w:rPr>
      </w:pPr>
      <w:r w:rsidRPr="003D38CA">
        <w:rPr>
          <w:rStyle w:val="mHZ18pod"/>
          <w:rFonts w:ascii="Times New Roman" w:hAnsi="Times New Roman" w:cs="Times New Roman"/>
        </w:rPr>
        <w:t>Les vétérinaires</w:t>
      </w:r>
      <w:r w:rsidRPr="003D38CA">
        <w:rPr>
          <w:rStyle w:val="mHZ14pod"/>
          <w:rFonts w:ascii="Times New Roman" w:hAnsi="Times New Roman" w:cs="Times New Roman"/>
        </w:rPr>
        <w:t xml:space="preserve"> : </w:t>
      </w:r>
      <w:r w:rsidRPr="003D38CA">
        <w:rPr>
          <w:rFonts w:ascii="Times New Roman" w:hAnsi="Times New Roman" w:cs="Times New Roman"/>
        </w:rPr>
        <w:t>Docteur Laura MENU - Hesby Vet et Docteur Pierre HANNON - HP Vet. </w:t>
      </w:r>
    </w:p>
    <w:p w14:paraId="6EC41FA3" w14:textId="7DC310BC" w:rsidR="00BE4C84" w:rsidRPr="003D38CA" w:rsidRDefault="00EB1243">
      <w:pPr>
        <w:pStyle w:val="mHZ2pod"/>
        <w:rPr>
          <w:rFonts w:ascii="Times New Roman" w:hAnsi="Times New Roman" w:cs="Times New Roman"/>
        </w:rPr>
      </w:pPr>
      <w:r w:rsidRPr="003D38CA">
        <w:rPr>
          <w:rStyle w:val="mHZ18pod"/>
          <w:rFonts w:ascii="Times New Roman" w:hAnsi="Times New Roman" w:cs="Times New Roman"/>
        </w:rPr>
        <w:t>Le représentant d’une association</w:t>
      </w:r>
      <w:r w:rsidRPr="003D38CA">
        <w:rPr>
          <w:rStyle w:val="mHZ14pod"/>
          <w:rFonts w:ascii="Times New Roman" w:hAnsi="Times New Roman" w:cs="Times New Roman"/>
        </w:rPr>
        <w:t xml:space="preserve"> : </w:t>
      </w:r>
      <w:r w:rsidRPr="003D38CA">
        <w:rPr>
          <w:rFonts w:ascii="Times New Roman" w:hAnsi="Times New Roman" w:cs="Times New Roman"/>
        </w:rPr>
        <w:t>M. Fabrice RENARD, Inspecteur Principal de la S.R.P.A. </w:t>
      </w:r>
    </w:p>
    <w:p w14:paraId="65A0FA35" w14:textId="3F65F7B4" w:rsidR="00BE4C84" w:rsidRPr="003D38CA" w:rsidRDefault="00EB1243">
      <w:pPr>
        <w:pStyle w:val="mHZ2pod"/>
        <w:rPr>
          <w:rFonts w:ascii="Times New Roman" w:hAnsi="Times New Roman" w:cs="Times New Roman"/>
        </w:rPr>
      </w:pPr>
      <w:r w:rsidRPr="003D38CA">
        <w:rPr>
          <w:rStyle w:val="mHZ18pod"/>
          <w:rFonts w:ascii="Times New Roman" w:hAnsi="Times New Roman" w:cs="Times New Roman"/>
        </w:rPr>
        <w:lastRenderedPageBreak/>
        <w:t>Les représentants de la Zone de Police Hesbaye</w:t>
      </w:r>
      <w:r w:rsidRPr="003D38CA">
        <w:rPr>
          <w:rStyle w:val="mHZ14pod"/>
          <w:rFonts w:ascii="Times New Roman" w:hAnsi="Times New Roman" w:cs="Times New Roman"/>
        </w:rPr>
        <w:t xml:space="preserve"> : </w:t>
      </w:r>
      <w:r w:rsidRPr="003D38CA">
        <w:rPr>
          <w:rFonts w:ascii="Times New Roman" w:hAnsi="Times New Roman" w:cs="Times New Roman"/>
        </w:rPr>
        <w:t>l’Inspecteur Principal Xavier JOINE, en qualité de membre effectif et le 1er Inspecteur Jonathan NIZET, en qualité de suppléant. </w:t>
      </w:r>
    </w:p>
    <w:p w14:paraId="35C144D6" w14:textId="3A3AB43E"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Mme. Isabelle COHEUR, Échevine en charge du bien-être animal, est de droit</w:t>
      </w:r>
      <w:r w:rsidR="00C94648">
        <w:rPr>
          <w:rFonts w:ascii="Times New Roman" w:hAnsi="Times New Roman" w:cs="Times New Roman"/>
        </w:rPr>
        <w:t>,</w:t>
      </w:r>
      <w:r w:rsidRPr="003D38CA">
        <w:rPr>
          <w:rFonts w:ascii="Times New Roman" w:hAnsi="Times New Roman" w:cs="Times New Roman"/>
        </w:rPr>
        <w:t xml:space="preserve"> Présidente du C.C.B.E.A. avec voix consultative. </w:t>
      </w:r>
    </w:p>
    <w:p w14:paraId="416095CE" w14:textId="7921870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Mme. Élodie COLLIN, référent en matière de bien-être animal pour l’Administration communale, est désignée en qualité de secrétaire du C.C.B.E.A. </w:t>
      </w:r>
    </w:p>
    <w:p w14:paraId="4750BAF3" w14:textId="16456BCA" w:rsidR="00BE4C84" w:rsidRPr="003D38CA" w:rsidRDefault="00EB1243" w:rsidP="00C94648">
      <w:pPr>
        <w:pStyle w:val="mHZ2pod"/>
        <w:rPr>
          <w:rFonts w:ascii="Times New Roman" w:hAnsi="Times New Roman" w:cs="Times New Roman"/>
        </w:rPr>
      </w:pPr>
      <w:r w:rsidRPr="003D38CA">
        <w:rPr>
          <w:rStyle w:val="mHZ17pod"/>
          <w:rFonts w:ascii="Times New Roman" w:hAnsi="Times New Roman" w:cs="Times New Roman"/>
        </w:rPr>
        <w:t>Article 4</w:t>
      </w:r>
      <w:r w:rsidRPr="003D38CA">
        <w:rPr>
          <w:rFonts w:ascii="Times New Roman" w:hAnsi="Times New Roman" w:cs="Times New Roman"/>
        </w:rPr>
        <w:t>. Le mandat du C.C.B.E.A. a une validité de six ans.</w:t>
      </w:r>
    </w:p>
    <w:p w14:paraId="7F20C5EE"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27562A82"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2FA97832" w14:textId="77777777" w:rsidR="00BE4C84" w:rsidRPr="003D38CA" w:rsidRDefault="00EB1243">
      <w:pPr>
        <w:pStyle w:val="Titre2"/>
        <w:tabs>
          <w:tab w:val="left" w:pos="1020"/>
        </w:tabs>
        <w:spacing w:before="0" w:after="113"/>
        <w:ind w:left="510" w:hanging="510"/>
        <w:jc w:val="both"/>
        <w:rPr>
          <w:rFonts w:cs="Times New Roman"/>
        </w:rPr>
      </w:pPr>
      <w:bookmarkStart w:id="12" w:name="__RefHeading___Toc1768_349934923612"/>
      <w:bookmarkEnd w:id="12"/>
      <w:r w:rsidRPr="003D38CA">
        <w:rPr>
          <w:rFonts w:cs="Times New Roman"/>
          <w:color w:val="000000"/>
          <w:sz w:val="24"/>
          <w:szCs w:val="24"/>
          <w:u w:val="none"/>
        </w:rPr>
        <w:t>13.</w:t>
      </w:r>
      <w:r w:rsidRPr="003D38CA">
        <w:rPr>
          <w:rFonts w:cs="Times New Roman"/>
          <w:color w:val="000000"/>
          <w:sz w:val="24"/>
          <w:szCs w:val="24"/>
          <w:u w:val="none"/>
        </w:rPr>
        <w:tab/>
      </w:r>
      <w:r w:rsidRPr="003D38CA">
        <w:rPr>
          <w:rFonts w:cs="Times New Roman"/>
          <w:caps/>
          <w:color w:val="000000"/>
          <w:sz w:val="24"/>
          <w:szCs w:val="24"/>
        </w:rPr>
        <w:t>MISE EN PLACE D'UN CONSEIL CONSULTATIF DU BIEN-ÊTRE ANIMAL (C.C.B.E.A.) - APPROBATION DU RÈGLEMENT D’ORDRE INTÉRIEUR.</w:t>
      </w:r>
    </w:p>
    <w:p w14:paraId="1374EE22"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42B46364" w14:textId="46CBB793"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(C.D.L.D.), notamment les articles L1122-30 et L1122-35 ;  </w:t>
      </w:r>
    </w:p>
    <w:p w14:paraId="02479E4B" w14:textId="104E6FF3" w:rsidR="00BE4C84" w:rsidRPr="003D38CA" w:rsidRDefault="00EB1243">
      <w:pPr>
        <w:pStyle w:val="mHZ2pod"/>
        <w:rPr>
          <w:rFonts w:ascii="Times New Roman" w:hAnsi="Times New Roman" w:cs="Times New Roman"/>
        </w:rPr>
      </w:pPr>
      <w:r w:rsidRPr="003D38CA">
        <w:rPr>
          <w:rFonts w:ascii="Times New Roman" w:hAnsi="Times New Roman" w:cs="Times New Roman"/>
        </w:rPr>
        <w:t>Vu sa délibération du 27 mars 2025 approuvant la mise en place d’un Conseil Consultatif du Bien-Être Animal (C.C.B.E.A.) ; </w:t>
      </w:r>
    </w:p>
    <w:p w14:paraId="10905946"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conformément à l'Arrêté du Gouvernement Wallon du 30 mars 2023, le C.C.B.E.A. se réunit au moins deux fois par an et se compose, au minimum :</w:t>
      </w:r>
    </w:p>
    <w:p w14:paraId="0CBD847D" w14:textId="77777777" w:rsidR="00BE4C84" w:rsidRPr="003D38CA" w:rsidRDefault="00EB1243">
      <w:pPr>
        <w:pStyle w:val="mHZ10pod"/>
        <w:numPr>
          <w:ilvl w:val="0"/>
          <w:numId w:val="13"/>
        </w:numPr>
        <w:tabs>
          <w:tab w:val="left" w:pos="922"/>
        </w:tabs>
        <w:rPr>
          <w:rFonts w:ascii="Times New Roman" w:hAnsi="Times New Roman" w:cs="Times New Roman"/>
        </w:rPr>
      </w:pPr>
      <w:r w:rsidRPr="003D38CA">
        <w:rPr>
          <w:rFonts w:ascii="Times New Roman" w:hAnsi="Times New Roman" w:cs="Times New Roman"/>
        </w:rPr>
        <w:t>d'un Président, Échevin en charge du bien-être animal, </w:t>
      </w:r>
    </w:p>
    <w:p w14:paraId="5D906069" w14:textId="77777777" w:rsidR="00BE4C84" w:rsidRPr="003D38CA" w:rsidRDefault="00EB1243">
      <w:pPr>
        <w:pStyle w:val="mHZ10pod"/>
        <w:numPr>
          <w:ilvl w:val="0"/>
          <w:numId w:val="13"/>
        </w:numPr>
        <w:tabs>
          <w:tab w:val="left" w:pos="922"/>
        </w:tabs>
        <w:rPr>
          <w:rFonts w:ascii="Times New Roman" w:hAnsi="Times New Roman" w:cs="Times New Roman"/>
        </w:rPr>
      </w:pPr>
      <w:r w:rsidRPr="003D38CA">
        <w:rPr>
          <w:rFonts w:ascii="Times New Roman" w:hAnsi="Times New Roman" w:cs="Times New Roman"/>
        </w:rPr>
        <w:t>d'un Secrétaire, représentant de l'Administration communale, </w:t>
      </w:r>
    </w:p>
    <w:p w14:paraId="06CF9469" w14:textId="77777777" w:rsidR="00BE4C84" w:rsidRPr="003D38CA" w:rsidRDefault="00EB1243">
      <w:pPr>
        <w:pStyle w:val="mHZ10pod"/>
        <w:numPr>
          <w:ilvl w:val="0"/>
          <w:numId w:val="13"/>
        </w:numPr>
        <w:tabs>
          <w:tab w:val="left" w:pos="922"/>
        </w:tabs>
        <w:rPr>
          <w:rFonts w:ascii="Times New Roman" w:hAnsi="Times New Roman" w:cs="Times New Roman"/>
        </w:rPr>
      </w:pPr>
      <w:r w:rsidRPr="003D38CA">
        <w:rPr>
          <w:rFonts w:ascii="Times New Roman" w:hAnsi="Times New Roman" w:cs="Times New Roman"/>
        </w:rPr>
        <w:t>de deux citoyens désignés après un appel à candidature général,</w:t>
      </w:r>
    </w:p>
    <w:p w14:paraId="647D21B6" w14:textId="77777777" w:rsidR="00BE4C84" w:rsidRPr="003D38CA" w:rsidRDefault="00EB1243">
      <w:pPr>
        <w:pStyle w:val="mHZ10pod"/>
        <w:numPr>
          <w:ilvl w:val="0"/>
          <w:numId w:val="13"/>
        </w:numPr>
        <w:tabs>
          <w:tab w:val="left" w:pos="922"/>
        </w:tabs>
        <w:rPr>
          <w:rFonts w:ascii="Times New Roman" w:hAnsi="Times New Roman" w:cs="Times New Roman"/>
        </w:rPr>
      </w:pPr>
      <w:r w:rsidRPr="003D38CA">
        <w:rPr>
          <w:rFonts w:ascii="Times New Roman" w:hAnsi="Times New Roman" w:cs="Times New Roman"/>
        </w:rPr>
        <w:t>d'un représentant de refuge agréé ou d'association de protection animale,</w:t>
      </w:r>
    </w:p>
    <w:p w14:paraId="56229BD8" w14:textId="049F2CC2" w:rsidR="00BE4C84" w:rsidRPr="00EB1243" w:rsidRDefault="00EB1243" w:rsidP="00EB1243">
      <w:pPr>
        <w:pStyle w:val="mHZ10pod"/>
        <w:numPr>
          <w:ilvl w:val="0"/>
          <w:numId w:val="13"/>
        </w:numPr>
        <w:tabs>
          <w:tab w:val="left" w:pos="922"/>
        </w:tabs>
        <w:rPr>
          <w:rFonts w:ascii="Times New Roman" w:hAnsi="Times New Roman" w:cs="Times New Roman"/>
        </w:rPr>
      </w:pPr>
      <w:r w:rsidRPr="00EB1243">
        <w:rPr>
          <w:rFonts w:ascii="Times New Roman" w:hAnsi="Times New Roman" w:cs="Times New Roman"/>
        </w:rPr>
        <w:t>d'un vétérinaire ;  </w:t>
      </w:r>
    </w:p>
    <w:p w14:paraId="05875B52" w14:textId="6984BAFB"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y a lieu d’adopter un règlement permettant le bon fonctionnement du C.C.B.E.A. ; </w:t>
      </w:r>
    </w:p>
    <w:p w14:paraId="5339DDDB" w14:textId="24062B58"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qu’il appartient au Conseil communal de définir, dans un règlement d'ordre intérieur, la composition, la compétence et le fonctionnement du C.C.B.E.A., et ce en respectant les conditions minimales susmentionnées ;  </w:t>
      </w:r>
    </w:p>
    <w:p w14:paraId="38E2D9BD" w14:textId="1BB9819F"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l'article L1122-35 du C.D.L.D. prévoit que le C.C.B.E.A. est présidé par le membre du Collège communal ayant le bien-être animal dans ses attributions et que, au maximum, deux tiers des membres sont du même sexe ; </w:t>
      </w:r>
    </w:p>
    <w:p w14:paraId="22754B96" w14:textId="36AE8282"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w:t>
      </w:r>
    </w:p>
    <w:p w14:paraId="4D519E6B" w14:textId="5FD19595" w:rsidR="00BE4C84" w:rsidRPr="003D38CA" w:rsidRDefault="00EB1243">
      <w:pPr>
        <w:pStyle w:val="mHZ2pod"/>
        <w:rPr>
          <w:rFonts w:ascii="Times New Roman" w:hAnsi="Times New Roman" w:cs="Times New Roman"/>
        </w:rPr>
      </w:pPr>
      <w:r w:rsidRPr="003D38CA">
        <w:rPr>
          <w:rFonts w:ascii="Times New Roman" w:hAnsi="Times New Roman" w:cs="Times New Roman"/>
        </w:rPr>
        <w:t>Après en avoir débattu et en toute connaissance de cause, </w:t>
      </w:r>
    </w:p>
    <w:p w14:paraId="168B8430" w14:textId="0664659A" w:rsidR="00BE4C84" w:rsidRPr="003D38CA" w:rsidRDefault="00EB1243">
      <w:pPr>
        <w:pStyle w:val="mHZ2pod"/>
        <w:rPr>
          <w:rFonts w:ascii="Times New Roman" w:hAnsi="Times New Roman" w:cs="Times New Roman"/>
        </w:rPr>
      </w:pPr>
      <w:r w:rsidRPr="003D38CA">
        <w:rPr>
          <w:rFonts w:ascii="Times New Roman" w:hAnsi="Times New Roman" w:cs="Times New Roman"/>
        </w:rPr>
        <w:t>À l'unanimité,  </w:t>
      </w:r>
    </w:p>
    <w:p w14:paraId="18EF3043" w14:textId="549A6AB5" w:rsidR="00BE4C84" w:rsidRPr="003D38CA" w:rsidRDefault="00EB1243">
      <w:pPr>
        <w:pStyle w:val="mHZ2pod"/>
        <w:rPr>
          <w:rFonts w:ascii="Times New Roman" w:hAnsi="Times New Roman" w:cs="Times New Roman"/>
        </w:rPr>
      </w:pPr>
      <w:r w:rsidRPr="00EB1243">
        <w:rPr>
          <w:rStyle w:val="mHZ4pod"/>
          <w:rFonts w:ascii="Times New Roman" w:hAnsi="Times New Roman" w:cs="Times New Roman"/>
          <w:b w:val="0"/>
          <w:bCs/>
        </w:rPr>
        <w:t>ARRÊTE</w:t>
      </w:r>
      <w:r w:rsidRPr="003D38CA">
        <w:rPr>
          <w:rFonts w:ascii="Times New Roman" w:hAnsi="Times New Roman" w:cs="Times New Roman"/>
        </w:rPr>
        <w:t xml:space="preserve"> le règlement d’ordre intérieur du Conseil Consultatif du Bien-Être Animal comme suit : </w:t>
      </w:r>
    </w:p>
    <w:p w14:paraId="2B1B4ABE"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w:t>
      </w:r>
    </w:p>
    <w:p w14:paraId="510F162E" w14:textId="77777777" w:rsidR="00BE4C84" w:rsidRPr="00EB1243" w:rsidRDefault="00EB1243">
      <w:pPr>
        <w:pStyle w:val="mHZ15pod"/>
        <w:rPr>
          <w:rFonts w:ascii="Times New Roman" w:hAnsi="Times New Roman" w:cs="Times New Roman"/>
          <w:b/>
          <w:bCs/>
        </w:rPr>
      </w:pPr>
      <w:r w:rsidRPr="00EB1243">
        <w:rPr>
          <w:rStyle w:val="mHZ1pod"/>
          <w:rFonts w:ascii="Times New Roman" w:hAnsi="Times New Roman" w:cs="Times New Roman"/>
          <w:b w:val="0"/>
          <w:bCs/>
        </w:rPr>
        <w:t>Chapitre I. - Objet et attributions du Conseil consultatif</w:t>
      </w:r>
    </w:p>
    <w:p w14:paraId="4AD2B8EA"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w:t>
      </w:r>
    </w:p>
    <w:p w14:paraId="345C10D2" w14:textId="42FC9093" w:rsidR="00BE4C84" w:rsidRPr="003D38CA" w:rsidRDefault="00EB1243">
      <w:pPr>
        <w:pStyle w:val="mHZ2pod"/>
        <w:rPr>
          <w:rFonts w:ascii="Times New Roman" w:hAnsi="Times New Roman" w:cs="Times New Roman"/>
        </w:rPr>
      </w:pPr>
      <w:r w:rsidRPr="003D38CA">
        <w:rPr>
          <w:rFonts w:ascii="Times New Roman" w:hAnsi="Times New Roman" w:cs="Times New Roman"/>
        </w:rPr>
        <w:t>Un Conseil consultatif peut être institué par le Conseil communal conformément à l’article L1122-35 du Code de la Démocratie Locale et de la Décentralisation, en vue de rendre un avis sur quelle que thématique que ce soit. Le Conseil consultatif a également le pouvoir d’émettre des recommandations auprès de l’autorité communale. Il doit, par conséquent, être assuré que l’autorité communale, qui a voulu son existence, s’engage à lui laisser l’opportunité de s’exprimer. De même, pour garder sa crédibilité, le Conseil consultatif veillera à transmettre ses informations en toute transparence. </w:t>
      </w:r>
    </w:p>
    <w:p w14:paraId="4AFE1577"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w:t>
      </w:r>
      <w:r w:rsidRPr="003D38CA">
        <w:rPr>
          <w:rFonts w:ascii="Times New Roman" w:hAnsi="Times New Roman" w:cs="Times New Roman"/>
        </w:rPr>
        <w:t>. Un Conseil Consultatif du Bien-Être Animal (C.C.B.E.A.) est créé par la Commune de Remicourt. Il a pour missions et but :</w:t>
      </w:r>
    </w:p>
    <w:p w14:paraId="108A5385"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D’étudier les besoins en termes de bien-être animal sur le territoire communal ;</w:t>
      </w:r>
    </w:p>
    <w:p w14:paraId="25B2CE44"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D’assister les autorités communales dans la réalisation de leurs missions relatives au bien-être animal ;</w:t>
      </w:r>
    </w:p>
    <w:p w14:paraId="579FBBFA"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De sensibiliser, informer et responsabiliser les citoyens à la thématique du bien-être animal ;</w:t>
      </w:r>
    </w:p>
    <w:p w14:paraId="25FB4548"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De lutter contre la maltraitance animale ;</w:t>
      </w:r>
    </w:p>
    <w:p w14:paraId="339D9E5E"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De favoriser la concertation et la collaboration entre tous les acteurs concernés par la thématique du bien-être animal au niveau communal ;</w:t>
      </w:r>
    </w:p>
    <w:p w14:paraId="40D1535E"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t>D’être un lieu de réflexion et de débat sur toute question d’intérêt communal liée, directement ou non, au bien-être animal ;</w:t>
      </w:r>
    </w:p>
    <w:p w14:paraId="3978011C" w14:textId="77777777" w:rsidR="00BE4C84" w:rsidRPr="003D38CA" w:rsidRDefault="00EB1243">
      <w:pPr>
        <w:pStyle w:val="mHZ10pod"/>
        <w:numPr>
          <w:ilvl w:val="0"/>
          <w:numId w:val="14"/>
        </w:numPr>
        <w:tabs>
          <w:tab w:val="left" w:pos="922"/>
        </w:tabs>
        <w:rPr>
          <w:rFonts w:ascii="Times New Roman" w:hAnsi="Times New Roman" w:cs="Times New Roman"/>
        </w:rPr>
      </w:pPr>
      <w:r w:rsidRPr="003D38CA">
        <w:rPr>
          <w:rFonts w:ascii="Times New Roman" w:hAnsi="Times New Roman" w:cs="Times New Roman"/>
        </w:rPr>
        <w:lastRenderedPageBreak/>
        <w:t>De proposer de nouveaux projets en la matière ;</w:t>
      </w:r>
    </w:p>
    <w:p w14:paraId="6D899A71" w14:textId="42537D34" w:rsidR="00BE4C84" w:rsidRPr="00EB1243" w:rsidRDefault="00EB1243" w:rsidP="00EB1243">
      <w:pPr>
        <w:pStyle w:val="mHZ10pod"/>
        <w:numPr>
          <w:ilvl w:val="0"/>
          <w:numId w:val="14"/>
        </w:numPr>
        <w:tabs>
          <w:tab w:val="left" w:pos="922"/>
        </w:tabs>
        <w:rPr>
          <w:rFonts w:ascii="Times New Roman" w:hAnsi="Times New Roman" w:cs="Times New Roman"/>
        </w:rPr>
      </w:pPr>
      <w:r w:rsidRPr="00EB1243">
        <w:rPr>
          <w:rFonts w:ascii="Times New Roman" w:hAnsi="Times New Roman" w:cs="Times New Roman"/>
        </w:rPr>
        <w:t>De mettre en place, avec l’appui des services communaux et des acteurs de terrain, les actions décidées en son sein, et ce dans la limite du budget attribué. </w:t>
      </w:r>
    </w:p>
    <w:p w14:paraId="63493680" w14:textId="17F6FFA5"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Le C.C.B.E.A. émet un avis sur toute question d’intérêt communal, en lien avec la thématique, qui lui serait soumise par le Collège communal. Il émet également des recommandations à l’attention des autorités communales sur proposition d’un ou de plusieurs de ses membres. </w:t>
      </w:r>
    </w:p>
    <w:p w14:paraId="0500A9DB" w14:textId="79BA28EA"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Le C.C.B.E.A. joue un rôle purement consultatif. Il ne dispose pas d’un pouvoir de décision ou de sanction à l’encontre des propriétaires d’animaux ni d’une capacité d’engager seul les autorités communales. </w:t>
      </w:r>
    </w:p>
    <w:p w14:paraId="3CF59492" w14:textId="75C0A040"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4</w:t>
      </w:r>
      <w:r w:rsidRPr="003D38CA">
        <w:rPr>
          <w:rFonts w:ascii="Times New Roman" w:hAnsi="Times New Roman" w:cs="Times New Roman"/>
        </w:rPr>
        <w:t>. Le C.C.B.E.A. doit être informé de tous les projets que la Commune souhaite mettre en œuvre et qui toucheraient directement ou indirectement à la problématique du bien-être animal. </w:t>
      </w:r>
    </w:p>
    <w:p w14:paraId="375D59D0" w14:textId="79D0B234"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5</w:t>
      </w:r>
      <w:r w:rsidRPr="003D38CA">
        <w:rPr>
          <w:rFonts w:ascii="Times New Roman" w:hAnsi="Times New Roman" w:cs="Times New Roman"/>
        </w:rPr>
        <w:t>. Le C.C.B.E.A. ne s’immisce par dans les activités des associations qui en sont membres. </w:t>
      </w:r>
    </w:p>
    <w:p w14:paraId="134B5C47"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w:t>
      </w:r>
    </w:p>
    <w:p w14:paraId="4D1FCFDB" w14:textId="77777777" w:rsidR="00BE4C84" w:rsidRPr="00EB1243" w:rsidRDefault="00EB1243">
      <w:pPr>
        <w:pStyle w:val="mHZ15pod"/>
        <w:rPr>
          <w:rFonts w:ascii="Times New Roman" w:hAnsi="Times New Roman" w:cs="Times New Roman"/>
          <w:b/>
          <w:bCs/>
        </w:rPr>
      </w:pPr>
      <w:r w:rsidRPr="00EB1243">
        <w:rPr>
          <w:rStyle w:val="mHZ1pod"/>
          <w:rFonts w:ascii="Times New Roman" w:hAnsi="Times New Roman" w:cs="Times New Roman"/>
          <w:b w:val="0"/>
          <w:bCs/>
        </w:rPr>
        <w:t>Chapitre II. - Composition du Conseil consultatif</w:t>
      </w:r>
    </w:p>
    <w:p w14:paraId="5875EA03"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w:t>
      </w:r>
    </w:p>
    <w:p w14:paraId="3E9F4CAE"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w:t>
      </w:r>
      <w:r w:rsidRPr="003D38CA">
        <w:rPr>
          <w:rFonts w:ascii="Times New Roman" w:hAnsi="Times New Roman" w:cs="Times New Roman"/>
        </w:rPr>
        <w:t>. Le C.C.B.E.A est composé d’office, et au minimum, des membres suivants :</w:t>
      </w:r>
    </w:p>
    <w:p w14:paraId="004D9604"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Le Président du Conseil ;</w:t>
      </w:r>
    </w:p>
    <w:p w14:paraId="3B80D306"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Un représentant de chaque groupe politique représenté au Conseil communal ;</w:t>
      </w:r>
    </w:p>
    <w:p w14:paraId="582C502A"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Cinq citoyens effectifs et cinq citoyens suppléants représentant les cinq villages de l’entité et étant impliqués dans la cause animale ;</w:t>
      </w:r>
    </w:p>
    <w:p w14:paraId="370C5252"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Deux vétérinaires exerçant sur le territoire communal ;</w:t>
      </w:r>
    </w:p>
    <w:p w14:paraId="6EBEDF50"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Un représentant des agriculteurs ;</w:t>
      </w:r>
    </w:p>
    <w:p w14:paraId="2B8A03DD" w14:textId="77777777" w:rsidR="00BE4C84" w:rsidRPr="003D38CA" w:rsidRDefault="00EB1243">
      <w:pPr>
        <w:pStyle w:val="mHZ10pod"/>
        <w:numPr>
          <w:ilvl w:val="0"/>
          <w:numId w:val="15"/>
        </w:numPr>
        <w:tabs>
          <w:tab w:val="left" w:pos="922"/>
        </w:tabs>
        <w:rPr>
          <w:rFonts w:ascii="Times New Roman" w:hAnsi="Times New Roman" w:cs="Times New Roman"/>
        </w:rPr>
      </w:pPr>
      <w:r w:rsidRPr="003D38CA">
        <w:rPr>
          <w:rFonts w:ascii="Times New Roman" w:hAnsi="Times New Roman" w:cs="Times New Roman"/>
        </w:rPr>
        <w:t>Un représentant d’association directement liée à la problématique ;</w:t>
      </w:r>
    </w:p>
    <w:p w14:paraId="1B53B0E4" w14:textId="3501DCB2" w:rsidR="00BE4C84" w:rsidRPr="00EB1243" w:rsidRDefault="00EB1243" w:rsidP="00EB1243">
      <w:pPr>
        <w:pStyle w:val="mHZ10pod"/>
        <w:numPr>
          <w:ilvl w:val="0"/>
          <w:numId w:val="15"/>
        </w:numPr>
        <w:tabs>
          <w:tab w:val="left" w:pos="922"/>
        </w:tabs>
        <w:rPr>
          <w:rFonts w:ascii="Times New Roman" w:hAnsi="Times New Roman" w:cs="Times New Roman"/>
        </w:rPr>
      </w:pPr>
      <w:r w:rsidRPr="00EB1243">
        <w:rPr>
          <w:rFonts w:ascii="Times New Roman" w:hAnsi="Times New Roman" w:cs="Times New Roman"/>
        </w:rPr>
        <w:t>Un référent en matière de bien-être animal pour la Zone de Police Hesbaye. </w:t>
      </w:r>
    </w:p>
    <w:p w14:paraId="7E0E9420" w14:textId="237C5F8C"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Conformément à l’article L1122-35 du Code de la Démocratie Locale et de la Décentralisation, les deux tiers au maximum sont de même sexe. </w:t>
      </w:r>
    </w:p>
    <w:p w14:paraId="3C229948" w14:textId="756A5140"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Les membres du C.C.B.E.A. sont nommés par le Conseil communal, après avoir procédé à un vote à bulletin secret. </w:t>
      </w:r>
    </w:p>
    <w:p w14:paraId="5E737C4C" w14:textId="0ABC0AD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4</w:t>
      </w:r>
      <w:r w:rsidRPr="003D38CA">
        <w:rPr>
          <w:rFonts w:ascii="Times New Roman" w:hAnsi="Times New Roman" w:cs="Times New Roman"/>
        </w:rPr>
        <w:t>. Les citoyens et le représentant des agriculteurs sont désignés après un appel public aux candidatures d’une durée d’au moins trente jours publié sur l’ensemble des canaux de communication de l’Administration communale. Les candidatures sont introduites au moyen du formulaire prévu à cet effet. Les cinq villages de l’entité devront, dans la mesure du possible, être représentés. </w:t>
      </w:r>
    </w:p>
    <w:p w14:paraId="7EFB46DD" w14:textId="6AF7FCD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5</w:t>
      </w:r>
      <w:r w:rsidRPr="003D38CA">
        <w:rPr>
          <w:rFonts w:ascii="Times New Roman" w:hAnsi="Times New Roman" w:cs="Times New Roman"/>
        </w:rPr>
        <w:t>. Les représentants des groupes politiques sont désignés souverainement par les groupes politiques représentés au Conseil communal. Chaque groupe propose un membre. Les membres choisis par les différents groupes ne doivent pas nécessairement faire partie d’un organe politique. Le Conseil communal entérine ces choix. </w:t>
      </w:r>
    </w:p>
    <w:p w14:paraId="42131754" w14:textId="46AAD8A9"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6</w:t>
      </w:r>
      <w:r w:rsidRPr="003D38CA">
        <w:rPr>
          <w:rFonts w:ascii="Times New Roman" w:hAnsi="Times New Roman" w:cs="Times New Roman"/>
        </w:rPr>
        <w:t>. Le Conseil communal, sur proposition du Collège communal, désigne deux vétérinaires exerçant sur le territoire communal. L’Échevin en charge du bien-être animal prend les contacts avec les différents vétérinaires.  </w:t>
      </w:r>
    </w:p>
    <w:p w14:paraId="5C494FB8" w14:textId="2346934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7</w:t>
      </w:r>
      <w:r w:rsidRPr="003D38CA">
        <w:rPr>
          <w:rFonts w:ascii="Times New Roman" w:hAnsi="Times New Roman" w:cs="Times New Roman"/>
        </w:rPr>
        <w:t>. Le Conseil communal, sur proposition du Collège communal, désigne au moins un représentant d’une association directement liée à la problématique. L’Échevin en charge du bien-être animal prend les contacts avec les différentes associations. </w:t>
      </w:r>
    </w:p>
    <w:p w14:paraId="028BE28A" w14:textId="658BDF8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8</w:t>
      </w:r>
      <w:r w:rsidRPr="003D38CA">
        <w:rPr>
          <w:rFonts w:ascii="Times New Roman" w:hAnsi="Times New Roman" w:cs="Times New Roman"/>
        </w:rPr>
        <w:t>. Le représentant de la Zone de Police locale est proposé par le Chef de corps de celle-ci. Le Conseil communal, sur proposition du Collège communal, désigne ledit représentant.   </w:t>
      </w:r>
    </w:p>
    <w:p w14:paraId="4B7E6F52"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9</w:t>
      </w:r>
      <w:r w:rsidRPr="003D38CA">
        <w:rPr>
          <w:rFonts w:ascii="Times New Roman" w:hAnsi="Times New Roman" w:cs="Times New Roman"/>
        </w:rPr>
        <w:t>. Dans tous les cas, les membres du C.C.B.E.A. doivent répondre aux conditions de recevabilité suivantes :</w:t>
      </w:r>
    </w:p>
    <w:p w14:paraId="4C81768E" w14:textId="77777777" w:rsidR="00BE4C84" w:rsidRPr="003D38CA" w:rsidRDefault="00EB1243">
      <w:pPr>
        <w:pStyle w:val="mHZ10pod"/>
        <w:numPr>
          <w:ilvl w:val="0"/>
          <w:numId w:val="16"/>
        </w:numPr>
        <w:tabs>
          <w:tab w:val="left" w:pos="922"/>
        </w:tabs>
        <w:rPr>
          <w:rFonts w:ascii="Times New Roman" w:hAnsi="Times New Roman" w:cs="Times New Roman"/>
        </w:rPr>
      </w:pPr>
      <w:r w:rsidRPr="003D38CA">
        <w:rPr>
          <w:rFonts w:ascii="Times New Roman" w:hAnsi="Times New Roman" w:cs="Times New Roman"/>
        </w:rPr>
        <w:t>Être âgé(e) d’au moins 18 ans au moment de la désignation ;</w:t>
      </w:r>
    </w:p>
    <w:p w14:paraId="1DAE074B" w14:textId="77777777" w:rsidR="00BE4C84" w:rsidRPr="003D38CA" w:rsidRDefault="00EB1243">
      <w:pPr>
        <w:pStyle w:val="mHZ10pod"/>
        <w:numPr>
          <w:ilvl w:val="0"/>
          <w:numId w:val="16"/>
        </w:numPr>
        <w:tabs>
          <w:tab w:val="left" w:pos="922"/>
        </w:tabs>
        <w:rPr>
          <w:rFonts w:ascii="Times New Roman" w:hAnsi="Times New Roman" w:cs="Times New Roman"/>
        </w:rPr>
      </w:pPr>
      <w:r w:rsidRPr="003D38CA">
        <w:rPr>
          <w:rFonts w:ascii="Times New Roman" w:hAnsi="Times New Roman" w:cs="Times New Roman"/>
        </w:rPr>
        <w:t>Jouir de ses droits civils et politiques ;</w:t>
      </w:r>
    </w:p>
    <w:p w14:paraId="385A9CB1" w14:textId="77777777" w:rsidR="00BE4C84" w:rsidRPr="003D38CA" w:rsidRDefault="00EB1243">
      <w:pPr>
        <w:pStyle w:val="mHZ10pod"/>
        <w:numPr>
          <w:ilvl w:val="0"/>
          <w:numId w:val="16"/>
        </w:numPr>
        <w:tabs>
          <w:tab w:val="left" w:pos="922"/>
        </w:tabs>
        <w:rPr>
          <w:rFonts w:ascii="Times New Roman" w:hAnsi="Times New Roman" w:cs="Times New Roman"/>
        </w:rPr>
      </w:pPr>
      <w:r w:rsidRPr="003D38CA">
        <w:rPr>
          <w:rFonts w:ascii="Times New Roman" w:hAnsi="Times New Roman" w:cs="Times New Roman"/>
        </w:rPr>
        <w:t>Pour les citoyens, être domicilié à Remicourt et justifier d’un intérêt en matière de bien-être animal ;</w:t>
      </w:r>
    </w:p>
    <w:p w14:paraId="073A00FB" w14:textId="77777777" w:rsidR="00BE4C84" w:rsidRPr="003D38CA" w:rsidRDefault="00EB1243">
      <w:pPr>
        <w:pStyle w:val="mHZ10pod"/>
        <w:numPr>
          <w:ilvl w:val="0"/>
          <w:numId w:val="16"/>
        </w:numPr>
        <w:tabs>
          <w:tab w:val="left" w:pos="922"/>
        </w:tabs>
        <w:rPr>
          <w:rFonts w:ascii="Times New Roman" w:hAnsi="Times New Roman" w:cs="Times New Roman"/>
        </w:rPr>
      </w:pPr>
      <w:r w:rsidRPr="003D38CA">
        <w:rPr>
          <w:rFonts w:ascii="Times New Roman" w:hAnsi="Times New Roman" w:cs="Times New Roman"/>
        </w:rPr>
        <w:t>Pour le représentant des agriculteurs, être domicilié à Remicourt et/ou avoir son siège d’exploitation à Remicourt ;</w:t>
      </w:r>
    </w:p>
    <w:p w14:paraId="57444605" w14:textId="77777777" w:rsidR="00BE4C84" w:rsidRPr="003D38CA" w:rsidRDefault="00EB1243">
      <w:pPr>
        <w:pStyle w:val="mHZ10pod"/>
        <w:numPr>
          <w:ilvl w:val="0"/>
          <w:numId w:val="16"/>
        </w:numPr>
        <w:tabs>
          <w:tab w:val="left" w:pos="922"/>
        </w:tabs>
        <w:rPr>
          <w:rFonts w:ascii="Times New Roman" w:hAnsi="Times New Roman" w:cs="Times New Roman"/>
        </w:rPr>
      </w:pPr>
      <w:r w:rsidRPr="003D38CA">
        <w:rPr>
          <w:rFonts w:ascii="Times New Roman" w:hAnsi="Times New Roman" w:cs="Times New Roman"/>
        </w:rPr>
        <w:t>Pour les vétérinaires, pratiquer leur profession sur le territoire de Remicourt.</w:t>
      </w:r>
    </w:p>
    <w:p w14:paraId="713F076E"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lastRenderedPageBreak/>
        <w:t> </w:t>
      </w:r>
    </w:p>
    <w:p w14:paraId="7C7D5A2E" w14:textId="420A4F39" w:rsidR="00BE4C84" w:rsidRPr="003D38CA" w:rsidRDefault="00EB1243">
      <w:pPr>
        <w:pStyle w:val="mHZ2pod"/>
        <w:rPr>
          <w:rFonts w:ascii="Times New Roman" w:hAnsi="Times New Roman" w:cs="Times New Roman"/>
        </w:rPr>
      </w:pPr>
      <w:r w:rsidRPr="003D38CA">
        <w:rPr>
          <w:rFonts w:ascii="Times New Roman" w:hAnsi="Times New Roman" w:cs="Times New Roman"/>
        </w:rPr>
        <w:t>Cette condition de résidence ne s’applique pas aux associations directement liées à la thématique du bien-être animal ou à la Zone de Police, ni à leurs représentants.  </w:t>
      </w:r>
    </w:p>
    <w:p w14:paraId="54420AC9" w14:textId="208E251C"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10</w:t>
      </w:r>
      <w:r w:rsidRPr="003D38CA">
        <w:rPr>
          <w:rFonts w:ascii="Times New Roman" w:hAnsi="Times New Roman" w:cs="Times New Roman"/>
        </w:rPr>
        <w:t>. Les membres sont libres de se retirer du C.C.B.E.A. La démission est adressée au Président du Conseil consultatif et est actée par le Conseil communal. </w:t>
      </w:r>
    </w:p>
    <w:p w14:paraId="3D6D9236" w14:textId="0832702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11</w:t>
      </w:r>
      <w:r w:rsidRPr="003D38CA">
        <w:rPr>
          <w:rFonts w:ascii="Times New Roman" w:hAnsi="Times New Roman" w:cs="Times New Roman"/>
        </w:rPr>
        <w:t>. Les membres qui ne rempliraient plus une des conditions prévues au présent règlement et/ou qui, sans justification, n’auraient pas assisté à trois séances consécutives du C.C.B.E.A. pourront être considérés comme démissionnaires. Leur démission pourra être prononcée par le Conseil communal, sur proposition du Collège communal. Le Président notifie ensuite la décision à l’intéressé(e). </w:t>
      </w:r>
    </w:p>
    <w:p w14:paraId="191862C9" w14:textId="12044402"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12</w:t>
      </w:r>
      <w:r w:rsidRPr="003D38CA">
        <w:rPr>
          <w:rFonts w:ascii="Times New Roman" w:hAnsi="Times New Roman" w:cs="Times New Roman"/>
        </w:rPr>
        <w:t>. Les membres s’engagent à participer aux travaux du C.C.B.E.A. dans un esprit de civilité et de respect des différences et de la Loi belge. Le Conseil communal peut révoquer tout membre qui ne respecterait pas cet esprit, sur proposition du Collège communal et à l’initiative du Président. L’intéressé(e) pourra préalablement présenter sa défense par écrit, laquelle sera adressée au Collège communal. </w:t>
      </w:r>
    </w:p>
    <w:p w14:paraId="28D484BD" w14:textId="48B1C609"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13</w:t>
      </w:r>
      <w:r w:rsidRPr="003D38CA">
        <w:rPr>
          <w:rFonts w:ascii="Times New Roman" w:hAnsi="Times New Roman" w:cs="Times New Roman"/>
        </w:rPr>
        <w:t>. En cas de décès, de démission ou de révocation d’un membre, le Conseil communal procède éventuellement à son remplacement. Le remplacement d’un membre d’un groupe politique est décidé souverainement par ce groupe. </w:t>
      </w:r>
    </w:p>
    <w:p w14:paraId="2AD50817" w14:textId="1E3CF0E0"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14</w:t>
      </w:r>
      <w:r w:rsidRPr="003D38CA">
        <w:rPr>
          <w:rFonts w:ascii="Times New Roman" w:hAnsi="Times New Roman" w:cs="Times New Roman"/>
        </w:rPr>
        <w:t>. Le mandat au C.C.B.E.A. est renouvelé tous les six ans, à la suite de l’installation du Conseil communal. </w:t>
      </w:r>
    </w:p>
    <w:p w14:paraId="49A42A3B" w14:textId="77777777" w:rsidR="00BE4C84" w:rsidRPr="00EB1243" w:rsidRDefault="00EB1243">
      <w:pPr>
        <w:pStyle w:val="mHZ15pod"/>
        <w:rPr>
          <w:rFonts w:ascii="Times New Roman" w:hAnsi="Times New Roman" w:cs="Times New Roman"/>
          <w:b/>
          <w:bCs/>
        </w:rPr>
      </w:pPr>
      <w:r w:rsidRPr="00EB1243">
        <w:rPr>
          <w:rStyle w:val="mHZ1pod"/>
          <w:rFonts w:ascii="Times New Roman" w:hAnsi="Times New Roman" w:cs="Times New Roman"/>
          <w:b w:val="0"/>
          <w:bCs/>
        </w:rPr>
        <w:t>Chapitre III. - Organisation et fonctionnement du Conseil consultatif</w:t>
      </w:r>
    </w:p>
    <w:p w14:paraId="39F4E509"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w:t>
      </w:r>
    </w:p>
    <w:p w14:paraId="35B9A59C" w14:textId="22F192F9"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w:t>
      </w:r>
      <w:r w:rsidRPr="003D38CA">
        <w:rPr>
          <w:rFonts w:ascii="Times New Roman" w:hAnsi="Times New Roman" w:cs="Times New Roman"/>
        </w:rPr>
        <w:t>. Le membre du Collège communal ayant le bien-être animal dans ses attributions est de droit le Président du C.C.B.E.A. Il convoque les séances du Conseil consultatif, il en arrête l’ordre du jour et il préside les séances. </w:t>
      </w:r>
    </w:p>
    <w:p w14:paraId="2F9053BE" w14:textId="28A02CE1"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Le Président assure les débats et est chargé du déroulement des séances. Il assure le lien avec les Collège et Conseil communaux et est chargé de l’exécution des décisions prises par le Conseil consultatif. </w:t>
      </w:r>
    </w:p>
    <w:p w14:paraId="6AD0092A" w14:textId="23E68616"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Le Président réunit le C.C.B.E.A. aussi souvent qu’il le juge nécessaire, et au minimum deux fois par an. Il est tenu de le convoquer si, au minimum, un tiers de ses membres en fait la demande. </w:t>
      </w:r>
    </w:p>
    <w:p w14:paraId="79A08C37" w14:textId="5DB2C55E"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4</w:t>
      </w:r>
      <w:r w:rsidRPr="003D38CA">
        <w:rPr>
          <w:rFonts w:ascii="Times New Roman" w:hAnsi="Times New Roman" w:cs="Times New Roman"/>
        </w:rPr>
        <w:t>. La convocation se fait par écrit. Elle est envoyée au plus tard dix jours avant la date de la réunion, au domicile de chaque membre et/ou par courriel. La convocation contient l’ordre du jour. Tout membre peut demander l’inscription d’un point à l’ordre du jour. </w:t>
      </w:r>
    </w:p>
    <w:p w14:paraId="10A34EB1" w14:textId="2E4A9D0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5</w:t>
      </w:r>
      <w:r w:rsidRPr="003D38CA">
        <w:rPr>
          <w:rFonts w:ascii="Times New Roman" w:hAnsi="Times New Roman" w:cs="Times New Roman"/>
        </w:rPr>
        <w:t>. Le membre qui ne pourrait assister à la réunion en avise le Président au plus tard deux jours avant la tenue ce celle-ci. Les citoyens et le représentant de la Zone de Police ne pouvant assister à la réunion, sont remplacés par leur suppléant. </w:t>
      </w:r>
    </w:p>
    <w:p w14:paraId="20AE1470" w14:textId="7F764B36"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6</w:t>
      </w:r>
      <w:r w:rsidRPr="003D38CA">
        <w:rPr>
          <w:rFonts w:ascii="Times New Roman" w:hAnsi="Times New Roman" w:cs="Times New Roman"/>
        </w:rPr>
        <w:t>. Le quorum de présence est fixé à six membres, Président non compris. </w:t>
      </w:r>
    </w:p>
    <w:p w14:paraId="7066289F" w14:textId="78304FA0"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7</w:t>
      </w:r>
      <w:r w:rsidRPr="003D38CA">
        <w:rPr>
          <w:rFonts w:ascii="Times New Roman" w:hAnsi="Times New Roman" w:cs="Times New Roman"/>
        </w:rPr>
        <w:t>. Le mode de prise de décision du C.C.B.E.A. est la décision par consensus. </w:t>
      </w:r>
    </w:p>
    <w:p w14:paraId="7356FC67" w14:textId="706B947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8</w:t>
      </w:r>
      <w:r w:rsidRPr="003D38CA">
        <w:rPr>
          <w:rFonts w:ascii="Times New Roman" w:hAnsi="Times New Roman" w:cs="Times New Roman"/>
        </w:rPr>
        <w:t>. Le C.C.B.E.A. peut entendre, à titre d’expert invité sans voix délibérative, toute personne susceptible de l’aider dans l’exercice de sa mission, et selon les modalités définies dans le présent règlement. </w:t>
      </w:r>
    </w:p>
    <w:p w14:paraId="75E69020" w14:textId="6A2AEC32"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9</w:t>
      </w:r>
      <w:r w:rsidRPr="003D38CA">
        <w:rPr>
          <w:rFonts w:ascii="Times New Roman" w:hAnsi="Times New Roman" w:cs="Times New Roman"/>
        </w:rPr>
        <w:t>. Les Conseillers communaux peuvent également participer aux réunions en qualité d’invités. Dans le cas où un Conseiller communal est formellement mandaté comme représentant d’une association dont la qualification est jugée pertinente par le Conseil communal, celui-ci peut être admis comme membre à part entière. </w:t>
      </w:r>
    </w:p>
    <w:p w14:paraId="5075563E" w14:textId="0BB4341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10</w:t>
      </w:r>
      <w:r w:rsidRPr="003D38CA">
        <w:rPr>
          <w:rFonts w:ascii="Times New Roman" w:hAnsi="Times New Roman" w:cs="Times New Roman"/>
        </w:rPr>
        <w:t>. L’employé de l’Administration communal désigné comme référent en matière de bien-être animal est secrétaire du C.C.B.E.A. </w:t>
      </w:r>
    </w:p>
    <w:p w14:paraId="33B768F7" w14:textId="1B3E84B0"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11</w:t>
      </w:r>
      <w:r w:rsidRPr="003D38CA">
        <w:rPr>
          <w:rFonts w:ascii="Times New Roman" w:hAnsi="Times New Roman" w:cs="Times New Roman"/>
        </w:rPr>
        <w:t>. Le Secrétaire rédige le rapport de chaque séance. Le rapport reprend, au minimum : la date, l’identité des membres présents, le suivi réservé à chaque point inscrit à l’ordre du jour de la séance ainsi que les recommandations adoptées. </w:t>
      </w:r>
    </w:p>
    <w:p w14:paraId="7BB19C69" w14:textId="487507DD"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12</w:t>
      </w:r>
      <w:r w:rsidRPr="003D38CA">
        <w:rPr>
          <w:rFonts w:ascii="Times New Roman" w:hAnsi="Times New Roman" w:cs="Times New Roman"/>
        </w:rPr>
        <w:t>. Le compte-rendu de chaque séance est présenté au Collège communal par le Président du C.C.B.E.A. Le Président informe les membres du Conseil consultatif des suites réservées par le Collège communal à ces recommandations. </w:t>
      </w:r>
    </w:p>
    <w:p w14:paraId="67CA5563"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13</w:t>
      </w:r>
      <w:r w:rsidRPr="003D38CA">
        <w:rPr>
          <w:rFonts w:ascii="Times New Roman" w:hAnsi="Times New Roman" w:cs="Times New Roman"/>
        </w:rPr>
        <w:t>. L’Administration communale met un local à disposition du C.C.B.E.A. pour y tenir ses réunions. Elle met également à disposition les moyens nécessaires pour l’accomplissement des travaux du Conseil consultatif.</w:t>
      </w:r>
    </w:p>
    <w:p w14:paraId="46235DD2" w14:textId="566911E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lastRenderedPageBreak/>
        <w:t>Article 14</w:t>
      </w:r>
      <w:r w:rsidRPr="003D38CA">
        <w:rPr>
          <w:rFonts w:ascii="Times New Roman" w:hAnsi="Times New Roman" w:cs="Times New Roman"/>
        </w:rPr>
        <w:t>. Les dépenses occasionnées par le fonctionnement régulier du C.C.B.E.A. sont prises en charge par la Commune. Le Collège communal décide annuellement du budget participatif alloué au Conseil consultatif. </w:t>
      </w:r>
    </w:p>
    <w:p w14:paraId="1E0F7ACF" w14:textId="17E00E74"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15</w:t>
      </w:r>
      <w:r w:rsidRPr="003D38CA">
        <w:rPr>
          <w:rFonts w:ascii="Times New Roman" w:hAnsi="Times New Roman" w:cs="Times New Roman"/>
        </w:rPr>
        <w:t>. Le C.C.B.E.A. est souverain dans l’utilisation du budget qui lui est alloué. Ce dernier ne peut toutefois être utilisé que pour des projets visant à améliorer le bien-être animal et, en priorité, pour les types d’actions subventionnées par la Région wallonne. </w:t>
      </w:r>
    </w:p>
    <w:p w14:paraId="08E9CE79" w14:textId="09973B94"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16</w:t>
      </w:r>
      <w:r w:rsidRPr="003D38CA">
        <w:rPr>
          <w:rFonts w:ascii="Times New Roman" w:hAnsi="Times New Roman" w:cs="Times New Roman"/>
        </w:rPr>
        <w:t>. Une proposition de modification du règlement d’ordre intérieur peut être adoptée lors d’une séance ordinaire du C.C.B.E.A., si au moins 2/3 des voix vont en ce sens lors du vote. Toute modification devra faire l’objet d’une approbation préalable du Conseil communal pour être validée. </w:t>
      </w:r>
    </w:p>
    <w:p w14:paraId="59FBD773" w14:textId="09D56287" w:rsidR="00BE4C84" w:rsidRPr="003D38CA" w:rsidRDefault="00EB1243" w:rsidP="00EB1243">
      <w:pPr>
        <w:pStyle w:val="mHZ2pod"/>
        <w:rPr>
          <w:rFonts w:ascii="Times New Roman" w:hAnsi="Times New Roman" w:cs="Times New Roman"/>
        </w:rPr>
      </w:pPr>
      <w:r w:rsidRPr="003D38CA">
        <w:rPr>
          <w:rStyle w:val="mHZ17pod"/>
          <w:rFonts w:ascii="Times New Roman" w:hAnsi="Times New Roman" w:cs="Times New Roman"/>
        </w:rPr>
        <w:t>Article 17</w:t>
      </w:r>
      <w:r w:rsidRPr="003D38CA">
        <w:rPr>
          <w:rFonts w:ascii="Times New Roman" w:hAnsi="Times New Roman" w:cs="Times New Roman"/>
        </w:rPr>
        <w:t>. Toute situation non prévue par ce règlement sera du ressort du Collège communal.</w:t>
      </w:r>
    </w:p>
    <w:p w14:paraId="2D8534BD"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6A4507F5"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754F1EE9" w14:textId="77777777" w:rsidR="00BE4C84" w:rsidRPr="003D38CA" w:rsidRDefault="00EB1243">
      <w:pPr>
        <w:pStyle w:val="Titre2"/>
        <w:tabs>
          <w:tab w:val="left" w:pos="1020"/>
        </w:tabs>
        <w:spacing w:before="0" w:after="113"/>
        <w:ind w:left="510" w:hanging="510"/>
        <w:jc w:val="both"/>
        <w:rPr>
          <w:rFonts w:cs="Times New Roman"/>
        </w:rPr>
      </w:pPr>
      <w:bookmarkStart w:id="13" w:name="__RefHeading___Toc1768_349934923613"/>
      <w:bookmarkEnd w:id="13"/>
      <w:r w:rsidRPr="003D38CA">
        <w:rPr>
          <w:rFonts w:cs="Times New Roman"/>
          <w:color w:val="000000"/>
          <w:sz w:val="24"/>
          <w:szCs w:val="24"/>
          <w:u w:val="none"/>
        </w:rPr>
        <w:t>14.</w:t>
      </w:r>
      <w:r w:rsidRPr="003D38CA">
        <w:rPr>
          <w:rFonts w:cs="Times New Roman"/>
          <w:color w:val="000000"/>
          <w:sz w:val="24"/>
          <w:szCs w:val="24"/>
          <w:u w:val="none"/>
        </w:rPr>
        <w:tab/>
      </w:r>
      <w:r w:rsidRPr="003D38CA">
        <w:rPr>
          <w:rFonts w:cs="Times New Roman"/>
          <w:caps/>
          <w:color w:val="000000"/>
          <w:sz w:val="24"/>
          <w:szCs w:val="24"/>
        </w:rPr>
        <w:t>PROPRETÉ ET ENVIRONNEMENT - REDEVANCE SUR LES DÉPÔTS CLANDESTINS - EXERCICES 2025-2026-2027.</w:t>
      </w:r>
    </w:p>
    <w:p w14:paraId="7761D9D6"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08BD3F15" w14:textId="5A318CA3" w:rsidR="00BE4C84" w:rsidRPr="003D38CA" w:rsidRDefault="00EB1243">
      <w:pPr>
        <w:pStyle w:val="mHZ2pod"/>
        <w:rPr>
          <w:rFonts w:ascii="Times New Roman" w:hAnsi="Times New Roman" w:cs="Times New Roman"/>
        </w:rPr>
      </w:pPr>
      <w:r w:rsidRPr="003D38CA">
        <w:rPr>
          <w:rFonts w:ascii="Times New Roman" w:hAnsi="Times New Roman" w:cs="Times New Roman"/>
        </w:rPr>
        <w:t>Vu la Constitution, notamment les articles 41, 162 et 173 ; </w:t>
      </w:r>
    </w:p>
    <w:p w14:paraId="5ED1AD1A" w14:textId="39ED40E0" w:rsidR="00BE4C84" w:rsidRPr="003D38CA" w:rsidRDefault="00EB1243">
      <w:pPr>
        <w:pStyle w:val="mHZ2pod"/>
        <w:rPr>
          <w:rFonts w:ascii="Times New Roman" w:hAnsi="Times New Roman" w:cs="Times New Roman"/>
        </w:rPr>
      </w:pPr>
      <w:r w:rsidRPr="003D38CA">
        <w:rPr>
          <w:rFonts w:ascii="Times New Roman" w:hAnsi="Times New Roman" w:cs="Times New Roman"/>
        </w:rPr>
        <w:t>Vu le Code de la Démocratie Locale et de la Décentralisation, notamment en ses articles relatifs aux compétences des Collège et Conseil communaux ; </w:t>
      </w:r>
    </w:p>
    <w:p w14:paraId="3EDB3A73" w14:textId="5DDEAE49" w:rsidR="00BE4C84" w:rsidRPr="003D38CA" w:rsidRDefault="00EB1243">
      <w:pPr>
        <w:pStyle w:val="mHZ2pod"/>
        <w:rPr>
          <w:rFonts w:ascii="Times New Roman" w:hAnsi="Times New Roman" w:cs="Times New Roman"/>
        </w:rPr>
      </w:pPr>
      <w:r w:rsidRPr="003D38CA">
        <w:rPr>
          <w:rFonts w:ascii="Times New Roman" w:hAnsi="Times New Roman" w:cs="Times New Roman"/>
        </w:rPr>
        <w:t>Vu le décret du 14 décembre 2000 (M.B. 18.01.2001) et la loi du 24 juin 2000 (M.B. 23.09.2004, éd. 2) portant assentiment de la Charte européenne de l'autonomie locale, notamment l'article 9.1 de la Charte ; </w:t>
      </w:r>
    </w:p>
    <w:p w14:paraId="674D9C9E" w14:textId="42D1095A" w:rsidR="00BE4C84" w:rsidRPr="003D38CA" w:rsidRDefault="00EB1243">
      <w:pPr>
        <w:pStyle w:val="mHZ2pod"/>
        <w:rPr>
          <w:rFonts w:ascii="Times New Roman" w:hAnsi="Times New Roman" w:cs="Times New Roman"/>
        </w:rPr>
      </w:pPr>
      <w:r w:rsidRPr="003D38CA">
        <w:rPr>
          <w:rFonts w:ascii="Times New Roman" w:hAnsi="Times New Roman" w:cs="Times New Roman"/>
        </w:rPr>
        <w:t>Vu les dispositions légales et règlementaires en vigueur en matière d’établissement et de recouvrement des redevances communales ; </w:t>
      </w:r>
    </w:p>
    <w:p w14:paraId="3437C684" w14:textId="68608B93" w:rsidR="00BE4C84" w:rsidRPr="003D38CA" w:rsidRDefault="00EB1243">
      <w:pPr>
        <w:pStyle w:val="mHZ2pod"/>
        <w:rPr>
          <w:rFonts w:ascii="Times New Roman" w:hAnsi="Times New Roman" w:cs="Times New Roman"/>
        </w:rPr>
      </w:pPr>
      <w:r w:rsidRPr="003D38CA">
        <w:rPr>
          <w:rFonts w:ascii="Times New Roman" w:hAnsi="Times New Roman" w:cs="Times New Roman"/>
        </w:rPr>
        <w:t>Vu le règlement communal relatif à la gestion des déchets adopté par le Conseil communal en séance du 26 octobre 2022 ; </w:t>
      </w:r>
    </w:p>
    <w:p w14:paraId="342678F4" w14:textId="5AD763FD" w:rsidR="00BE4C84" w:rsidRPr="003D38CA" w:rsidRDefault="00EB1243">
      <w:pPr>
        <w:pStyle w:val="mHZ2pod"/>
        <w:rPr>
          <w:rFonts w:ascii="Times New Roman" w:hAnsi="Times New Roman" w:cs="Times New Roman"/>
        </w:rPr>
      </w:pPr>
      <w:r w:rsidRPr="003D38CA">
        <w:rPr>
          <w:rFonts w:ascii="Times New Roman" w:hAnsi="Times New Roman" w:cs="Times New Roman"/>
        </w:rPr>
        <w:t>Revu la délibération du Conseil communal du 31 mai 2023 établissant une redevance sur les dépôts clandestins pour les exercices 2023 et 2024 ; </w:t>
      </w:r>
    </w:p>
    <w:p w14:paraId="330DF52F" w14:textId="1423B5BB" w:rsidR="00BE4C84" w:rsidRPr="003D38CA" w:rsidRDefault="00EB1243">
      <w:pPr>
        <w:pStyle w:val="mHZ2pod"/>
        <w:rPr>
          <w:rFonts w:ascii="Times New Roman" w:hAnsi="Times New Roman" w:cs="Times New Roman"/>
        </w:rPr>
      </w:pPr>
      <w:r w:rsidRPr="003D38CA">
        <w:rPr>
          <w:rFonts w:ascii="Times New Roman" w:hAnsi="Times New Roman" w:cs="Times New Roman"/>
        </w:rPr>
        <w:t>Vu la nécessité pour la Commune de Remicourt de se doter des moyens indispensables au bon exercice de sa mission de service public, notamment faire jouir les habitants d’une bonne police en matière de propreté publique ; </w:t>
      </w:r>
    </w:p>
    <w:p w14:paraId="1251E81E" w14:textId="38FF9216"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nécessité d’appliquer ce principe à la redevance considérée afin de faire face à la charge en constante augmentation de l’enlèvement et du traitement des dépôts clandestins de déchets ; </w:t>
      </w:r>
    </w:p>
    <w:p w14:paraId="70240921" w14:textId="3F9436F3"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la présente redevance doit permettre à la Commune de récupérer les coûts qu’elle doit supporter pour traiter les dépôts clandestins de déchets et remettre en état les lieux de l’infraction lorsque ceux-ci sont évacués ; </w:t>
      </w:r>
    </w:p>
    <w:p w14:paraId="79441B3C" w14:textId="340CE3C4"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communication du projet de délibération au Directeur financier faite en date du 07 mai 2025, et ce conformément à l'article L.1124-40 §1, 3° et 4° du C.D.L.D. ; que son avis favorable a été transmis au service Environnement en date du 12 mai 2025 ; que cet avis est annexé à la présente délibération ; </w:t>
      </w:r>
    </w:p>
    <w:p w14:paraId="55E79032" w14:textId="6D8AA7B9" w:rsidR="00BE4C84" w:rsidRPr="003D38CA" w:rsidRDefault="00EB1243">
      <w:pPr>
        <w:pStyle w:val="mHZ2pod"/>
        <w:rPr>
          <w:rFonts w:ascii="Times New Roman" w:hAnsi="Times New Roman" w:cs="Times New Roman"/>
        </w:rPr>
      </w:pPr>
      <w:r w:rsidRPr="003D38CA">
        <w:rPr>
          <w:rFonts w:ascii="Times New Roman" w:hAnsi="Times New Roman" w:cs="Times New Roman"/>
        </w:rPr>
        <w:t>Par ces motifs, </w:t>
      </w:r>
    </w:p>
    <w:p w14:paraId="50E885C8" w14:textId="7B515605" w:rsidR="00BE4C84" w:rsidRPr="003D38CA" w:rsidRDefault="00EB1243">
      <w:pPr>
        <w:pStyle w:val="mHZ2pod"/>
        <w:rPr>
          <w:rFonts w:ascii="Times New Roman" w:hAnsi="Times New Roman" w:cs="Times New Roman"/>
        </w:rPr>
      </w:pPr>
      <w:r w:rsidRPr="003D38CA">
        <w:rPr>
          <w:rFonts w:ascii="Times New Roman" w:hAnsi="Times New Roman" w:cs="Times New Roman"/>
        </w:rPr>
        <w:t>Sur proposition du Collège communal, </w:t>
      </w:r>
    </w:p>
    <w:p w14:paraId="41A6E4C8" w14:textId="7A5DFAB8" w:rsidR="00BE4C84" w:rsidRPr="00EB1243" w:rsidRDefault="00EB1243">
      <w:pPr>
        <w:pStyle w:val="mHZ2pod"/>
        <w:rPr>
          <w:rFonts w:ascii="Times New Roman" w:hAnsi="Times New Roman" w:cs="Times New Roman"/>
          <w:b/>
          <w:bCs/>
        </w:rPr>
      </w:pPr>
      <w:r w:rsidRPr="00EB1243">
        <w:rPr>
          <w:rStyle w:val="mHZ4pod"/>
          <w:rFonts w:ascii="Times New Roman" w:hAnsi="Times New Roman" w:cs="Times New Roman"/>
          <w:b w:val="0"/>
          <w:bCs/>
        </w:rPr>
        <w:t>À l’unanimité,</w:t>
      </w:r>
      <w:r w:rsidRPr="00EB1243">
        <w:rPr>
          <w:rFonts w:ascii="Times New Roman" w:hAnsi="Times New Roman" w:cs="Times New Roman"/>
          <w:b/>
          <w:bCs/>
        </w:rPr>
        <w:t> </w:t>
      </w:r>
    </w:p>
    <w:p w14:paraId="333447F0" w14:textId="02685D42" w:rsidR="00BE4C84" w:rsidRPr="00EB1243" w:rsidRDefault="00EB1243">
      <w:pPr>
        <w:pStyle w:val="mHZ2pod"/>
        <w:rPr>
          <w:rFonts w:ascii="Times New Roman" w:hAnsi="Times New Roman" w:cs="Times New Roman"/>
          <w:b/>
          <w:bCs/>
        </w:rPr>
      </w:pPr>
      <w:r w:rsidRPr="00EB1243">
        <w:rPr>
          <w:rStyle w:val="mHZ4pod"/>
          <w:rFonts w:ascii="Times New Roman" w:hAnsi="Times New Roman" w:cs="Times New Roman"/>
          <w:b w:val="0"/>
          <w:bCs/>
        </w:rPr>
        <w:t xml:space="preserve">DÉCIDE : </w:t>
      </w:r>
      <w:r w:rsidRPr="00EB1243">
        <w:rPr>
          <w:rFonts w:ascii="Times New Roman" w:hAnsi="Times New Roman" w:cs="Times New Roman"/>
          <w:b/>
          <w:bCs/>
        </w:rPr>
        <w:t> </w:t>
      </w:r>
    </w:p>
    <w:p w14:paraId="00D363E2" w14:textId="78CE5C8E"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w:t>
      </w:r>
      <w:r w:rsidRPr="003D38CA">
        <w:rPr>
          <w:rFonts w:ascii="Times New Roman" w:hAnsi="Times New Roman" w:cs="Times New Roman"/>
        </w:rPr>
        <w:t xml:space="preserve"> : Il est établi, dès son entrée en vigueur et jusqu'au 31 décembre 2027, une redevance sur l’enlèvement par la Commune des dépôts clandestins de déchets. </w:t>
      </w:r>
    </w:p>
    <w:p w14:paraId="7610F98B" w14:textId="1FC19A8B" w:rsidR="00BE4C84" w:rsidRPr="003D38CA" w:rsidRDefault="00EB1243" w:rsidP="00EB1243">
      <w:pPr>
        <w:pStyle w:val="mHZ2pod"/>
        <w:rPr>
          <w:rFonts w:ascii="Times New Roman" w:hAnsi="Times New Roman" w:cs="Times New Roman"/>
        </w:rPr>
      </w:pPr>
      <w:r w:rsidRPr="003D38CA">
        <w:rPr>
          <w:rFonts w:ascii="Times New Roman" w:hAnsi="Times New Roman" w:cs="Times New Roman"/>
        </w:rPr>
        <w:t>Au sens du présent règlement, il faut comprendre par « dépôt clandestin » tout dépôt de déchets qui n’est pas en adéquation avec les prescriptions du règlement relatif à la gestion des déchets ainsi que tout dépôt sauvage concentré ou diffus de déchets dans un endroit non autorisé. </w:t>
      </w:r>
    </w:p>
    <w:p w14:paraId="7A327677" w14:textId="615280B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 La redevance est due par toute personne ayant effectué un dépôt clandestin ou, si celle-ci n’est pas identifiable, par le producteur des déchets évacués. </w:t>
      </w:r>
    </w:p>
    <w:p w14:paraId="424A4213" w14:textId="3520CB7E" w:rsidR="00BE4C84" w:rsidRPr="003D38CA" w:rsidRDefault="00EB1243">
      <w:pPr>
        <w:pStyle w:val="mHZ2pod"/>
        <w:rPr>
          <w:rFonts w:ascii="Times New Roman" w:hAnsi="Times New Roman" w:cs="Times New Roman"/>
        </w:rPr>
      </w:pPr>
      <w:r w:rsidRPr="003D38CA">
        <w:rPr>
          <w:rFonts w:ascii="Times New Roman" w:hAnsi="Times New Roman" w:cs="Times New Roman"/>
        </w:rPr>
        <w:t>Est présumée « producteur de déchets » la personne physique ou morale dont l’identité peut être déterminée par l’Agent constatateur communal ou un représentant des forces de l’ordre au moyen de renseignements trouvés par ceux-ci, notamment parmi les déchets enlevés. </w:t>
      </w:r>
    </w:p>
    <w:p w14:paraId="35D5A0C1"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3</w:t>
      </w:r>
      <w:r w:rsidRPr="003D38CA">
        <w:rPr>
          <w:rFonts w:ascii="Times New Roman" w:hAnsi="Times New Roman" w:cs="Times New Roman"/>
        </w:rPr>
        <w:t> : La redevance est fixée comme suit :</w:t>
      </w:r>
    </w:p>
    <w:p w14:paraId="5F84DB63" w14:textId="77777777" w:rsidR="00BE4C84" w:rsidRPr="003D38CA" w:rsidRDefault="00EB1243">
      <w:pPr>
        <w:pStyle w:val="mHZ2pod"/>
        <w:rPr>
          <w:rFonts w:ascii="Times New Roman" w:hAnsi="Times New Roman" w:cs="Times New Roman"/>
        </w:rPr>
      </w:pPr>
      <w:r w:rsidRPr="003D38CA">
        <w:rPr>
          <w:rStyle w:val="mHZ14pod"/>
          <w:rFonts w:ascii="Times New Roman" w:hAnsi="Times New Roman" w:cs="Times New Roman"/>
        </w:rPr>
        <w:t>3.1.</w:t>
      </w:r>
      <w:r w:rsidRPr="003D38CA">
        <w:rPr>
          <w:rFonts w:ascii="Times New Roman" w:hAnsi="Times New Roman" w:cs="Times New Roman"/>
        </w:rPr>
        <w:t xml:space="preserve"> L’enlèvement d’un dépôt clandestin dont le poids ou volume est inférieur ou égal à 20 kilos ou 60 litres fait l’objet d’une </w:t>
      </w:r>
      <w:r w:rsidRPr="003D38CA">
        <w:rPr>
          <w:rStyle w:val="mHZ17pod"/>
          <w:rFonts w:ascii="Times New Roman" w:hAnsi="Times New Roman" w:cs="Times New Roman"/>
        </w:rPr>
        <w:t>redevance forfaitaire</w:t>
      </w:r>
      <w:r w:rsidRPr="003D38CA">
        <w:rPr>
          <w:rFonts w:ascii="Times New Roman" w:hAnsi="Times New Roman" w:cs="Times New Roman"/>
        </w:rPr>
        <w:t xml:space="preserve"> de </w:t>
      </w:r>
      <w:r w:rsidRPr="00EB1243">
        <w:rPr>
          <w:rStyle w:val="mHZ4pod"/>
          <w:rFonts w:ascii="Times New Roman" w:hAnsi="Times New Roman" w:cs="Times New Roman"/>
          <w:b w:val="0"/>
          <w:bCs/>
        </w:rPr>
        <w:t>110,00€</w:t>
      </w:r>
      <w:r w:rsidRPr="00EB1243">
        <w:rPr>
          <w:rFonts w:ascii="Times New Roman" w:hAnsi="Times New Roman" w:cs="Times New Roman"/>
          <w:b/>
          <w:bCs/>
        </w:rPr>
        <w:t>,</w:t>
      </w:r>
      <w:r w:rsidRPr="003D38CA">
        <w:rPr>
          <w:rFonts w:ascii="Times New Roman" w:hAnsi="Times New Roman" w:cs="Times New Roman"/>
        </w:rPr>
        <w:t xml:space="preserve"> frais administratifs et de gestion compris.</w:t>
      </w:r>
    </w:p>
    <w:p w14:paraId="06E1458D" w14:textId="77777777" w:rsidR="00BE4C84" w:rsidRPr="003D38CA" w:rsidRDefault="00EB1243">
      <w:pPr>
        <w:pStyle w:val="mHZ2pod"/>
        <w:rPr>
          <w:rFonts w:ascii="Times New Roman" w:hAnsi="Times New Roman" w:cs="Times New Roman"/>
        </w:rPr>
      </w:pPr>
      <w:r w:rsidRPr="003D38CA">
        <w:rPr>
          <w:rStyle w:val="mHZ14pod"/>
          <w:rFonts w:ascii="Times New Roman" w:hAnsi="Times New Roman" w:cs="Times New Roman"/>
        </w:rPr>
        <w:lastRenderedPageBreak/>
        <w:t>3.2.</w:t>
      </w:r>
      <w:r w:rsidRPr="003D38CA">
        <w:rPr>
          <w:rFonts w:ascii="Times New Roman" w:hAnsi="Times New Roman" w:cs="Times New Roman"/>
        </w:rPr>
        <w:t xml:space="preserve"> L’enlèvement d’un dépôt clandestin dont le poids ou volume est supérieur à 20 kilos ou 60 litres fait l’objet d’un </w:t>
      </w:r>
      <w:r w:rsidRPr="003D38CA">
        <w:rPr>
          <w:rStyle w:val="mHZ17pod"/>
          <w:rFonts w:ascii="Times New Roman" w:hAnsi="Times New Roman" w:cs="Times New Roman"/>
        </w:rPr>
        <w:t>décompte des dépenses</w:t>
      </w:r>
      <w:r w:rsidRPr="003D38CA">
        <w:rPr>
          <w:rFonts w:ascii="Times New Roman" w:hAnsi="Times New Roman" w:cs="Times New Roman"/>
        </w:rPr>
        <w:t xml:space="preserve"> réellement engagées par la Commune pour identifier le contrevenant et couvrir les frais liés à l’enlèvement des déchets et à leur gestion (frais de personnel, de collecte, de transport et de traitement). Ce décompte s’établit comme suit : </w:t>
      </w:r>
    </w:p>
    <w:p w14:paraId="0B35EADF" w14:textId="77777777" w:rsidR="00BE4C84" w:rsidRPr="003D38CA" w:rsidRDefault="00EB1243">
      <w:pPr>
        <w:pStyle w:val="mHZ10pod"/>
        <w:numPr>
          <w:ilvl w:val="0"/>
          <w:numId w:val="17"/>
        </w:numPr>
        <w:tabs>
          <w:tab w:val="left" w:pos="922"/>
        </w:tabs>
        <w:rPr>
          <w:rFonts w:ascii="Times New Roman" w:hAnsi="Times New Roman" w:cs="Times New Roman"/>
        </w:rPr>
      </w:pPr>
      <w:r w:rsidRPr="003D38CA">
        <w:rPr>
          <w:rFonts w:ascii="Times New Roman" w:hAnsi="Times New Roman" w:cs="Times New Roman"/>
        </w:rPr>
        <w:t xml:space="preserve">Intervention de service Voirie : </w:t>
      </w:r>
      <w:r w:rsidRPr="00EB1243">
        <w:rPr>
          <w:rStyle w:val="mHZ4pod"/>
          <w:rFonts w:ascii="Times New Roman" w:hAnsi="Times New Roman" w:cs="Times New Roman"/>
          <w:b w:val="0"/>
          <w:bCs/>
        </w:rPr>
        <w:t>45,00€</w:t>
      </w:r>
      <w:r w:rsidRPr="003D38CA">
        <w:rPr>
          <w:rFonts w:ascii="Times New Roman" w:hAnsi="Times New Roman" w:cs="Times New Roman"/>
        </w:rPr>
        <w:t xml:space="preserve"> par heure et par ouvrier (toute heure entamée est due intégralement) ;</w:t>
      </w:r>
    </w:p>
    <w:p w14:paraId="2E802CC7" w14:textId="77777777" w:rsidR="00BE4C84" w:rsidRPr="003D38CA" w:rsidRDefault="00EB1243">
      <w:pPr>
        <w:pStyle w:val="mHZ10pod"/>
        <w:numPr>
          <w:ilvl w:val="0"/>
          <w:numId w:val="17"/>
        </w:numPr>
        <w:tabs>
          <w:tab w:val="left" w:pos="922"/>
        </w:tabs>
        <w:rPr>
          <w:rFonts w:ascii="Times New Roman" w:hAnsi="Times New Roman" w:cs="Times New Roman"/>
        </w:rPr>
      </w:pPr>
      <w:r w:rsidRPr="003D38CA">
        <w:rPr>
          <w:rFonts w:ascii="Times New Roman" w:hAnsi="Times New Roman" w:cs="Times New Roman"/>
        </w:rPr>
        <w:t>Utilisation des véhicules communaux (camionnettes) </w:t>
      </w:r>
      <w:r w:rsidRPr="00EB1243">
        <w:rPr>
          <w:rFonts w:ascii="Times New Roman" w:hAnsi="Times New Roman" w:cs="Times New Roman"/>
          <w:b/>
          <w:bCs/>
        </w:rPr>
        <w:t xml:space="preserve">: </w:t>
      </w:r>
      <w:r w:rsidRPr="00EB1243">
        <w:rPr>
          <w:rStyle w:val="mHZ4pod"/>
          <w:rFonts w:ascii="Times New Roman" w:hAnsi="Times New Roman" w:cs="Times New Roman"/>
          <w:b w:val="0"/>
          <w:bCs/>
        </w:rPr>
        <w:t>0,55€</w:t>
      </w:r>
      <w:r w:rsidRPr="003D38CA">
        <w:rPr>
          <w:rFonts w:ascii="Times New Roman" w:hAnsi="Times New Roman" w:cs="Times New Roman"/>
        </w:rPr>
        <w:t xml:space="preserve"> par kilomètre parcouru (le nombre de kilomètres est arrondi à l’unité supérieure) ;</w:t>
      </w:r>
    </w:p>
    <w:p w14:paraId="064297E0" w14:textId="77777777" w:rsidR="00BE4C84" w:rsidRPr="003D38CA" w:rsidRDefault="00EB1243">
      <w:pPr>
        <w:pStyle w:val="mHZ10pod"/>
        <w:numPr>
          <w:ilvl w:val="0"/>
          <w:numId w:val="17"/>
        </w:numPr>
        <w:tabs>
          <w:tab w:val="left" w:pos="922"/>
        </w:tabs>
        <w:rPr>
          <w:rFonts w:ascii="Times New Roman" w:hAnsi="Times New Roman" w:cs="Times New Roman"/>
        </w:rPr>
      </w:pPr>
      <w:r w:rsidRPr="003D38CA">
        <w:rPr>
          <w:rFonts w:ascii="Times New Roman" w:hAnsi="Times New Roman" w:cs="Times New Roman"/>
        </w:rPr>
        <w:t xml:space="preserve">Intervention particulière (grue, camion, conteneur, etc.) : </w:t>
      </w:r>
      <w:r w:rsidRPr="00EB1243">
        <w:rPr>
          <w:rStyle w:val="mHZ4pod"/>
          <w:rFonts w:ascii="Times New Roman" w:hAnsi="Times New Roman" w:cs="Times New Roman"/>
          <w:b w:val="0"/>
          <w:bCs/>
        </w:rPr>
        <w:t>75,00€</w:t>
      </w:r>
      <w:r w:rsidRPr="003D38CA">
        <w:rPr>
          <w:rFonts w:ascii="Times New Roman" w:hAnsi="Times New Roman" w:cs="Times New Roman"/>
        </w:rPr>
        <w:t xml:space="preserve"> par heure et par machine (toute heure entamée est due intégralement) ;</w:t>
      </w:r>
    </w:p>
    <w:p w14:paraId="17F9E74C" w14:textId="28497DF7" w:rsidR="00BE4C84" w:rsidRPr="00EB1243" w:rsidRDefault="00EB1243" w:rsidP="00EB1243">
      <w:pPr>
        <w:pStyle w:val="mHZ10pod"/>
        <w:numPr>
          <w:ilvl w:val="0"/>
          <w:numId w:val="17"/>
        </w:numPr>
        <w:tabs>
          <w:tab w:val="left" w:pos="922"/>
        </w:tabs>
        <w:rPr>
          <w:rFonts w:ascii="Times New Roman" w:hAnsi="Times New Roman" w:cs="Times New Roman"/>
        </w:rPr>
      </w:pPr>
      <w:r w:rsidRPr="00EB1243">
        <w:rPr>
          <w:rFonts w:ascii="Times New Roman" w:hAnsi="Times New Roman" w:cs="Times New Roman"/>
        </w:rPr>
        <w:t>Frais de traitement des déchets : calculés sur base des frais réels. </w:t>
      </w:r>
    </w:p>
    <w:p w14:paraId="354EB162" w14:textId="26724286"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4</w:t>
      </w:r>
      <w:r w:rsidRPr="003D38CA">
        <w:rPr>
          <w:rFonts w:ascii="Times New Roman" w:hAnsi="Times New Roman" w:cs="Times New Roman"/>
        </w:rPr>
        <w:t> : La redevance est notifiée sous forme d’un décompte au contrevenant dans les 20 jours à dater du constat du dépôt clandestin. </w:t>
      </w:r>
    </w:p>
    <w:p w14:paraId="0E04320D" w14:textId="086EE7B3"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5</w:t>
      </w:r>
      <w:r w:rsidRPr="003D38CA">
        <w:rPr>
          <w:rFonts w:ascii="Times New Roman" w:hAnsi="Times New Roman" w:cs="Times New Roman"/>
        </w:rPr>
        <w:t> : La redevance est payable dans les 30 jours calendrier, à dater de l’envoi du décompte et selon les modalités prévues dans ce décompte. </w:t>
      </w:r>
    </w:p>
    <w:p w14:paraId="06E667AF" w14:textId="21BB696A"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6</w:t>
      </w:r>
      <w:r w:rsidRPr="003D38CA">
        <w:rPr>
          <w:rFonts w:ascii="Times New Roman" w:hAnsi="Times New Roman" w:cs="Times New Roman"/>
        </w:rPr>
        <w:t> : Sous peine de nullité, toute réclamation formulée à l’encontre de la présente redevance doit être dûment motivée et introduite par écrit recommandé auprès du Collège communal dans un délai de 30 jours calendrier, à dater de l’envoi du décompte. </w:t>
      </w:r>
    </w:p>
    <w:p w14:paraId="1B3C1474" w14:textId="2DC7C181" w:rsidR="00BE4C84" w:rsidRPr="003D38CA" w:rsidRDefault="00EB1243">
      <w:pPr>
        <w:pStyle w:val="mHZ2pod"/>
        <w:rPr>
          <w:rFonts w:ascii="Times New Roman" w:hAnsi="Times New Roman" w:cs="Times New Roman"/>
        </w:rPr>
      </w:pPr>
      <w:r w:rsidRPr="003D38CA">
        <w:rPr>
          <w:rFonts w:ascii="Times New Roman" w:hAnsi="Times New Roman" w:cs="Times New Roman"/>
        </w:rPr>
        <w:t>Le Collège communal accuse réception de ladite réclamation dans les 15 jours calendrier de sa réception. </w:t>
      </w:r>
    </w:p>
    <w:p w14:paraId="14F1D624" w14:textId="63573BF7" w:rsidR="00BE4C84" w:rsidRPr="003D38CA" w:rsidRDefault="00EB1243">
      <w:pPr>
        <w:pStyle w:val="mHZ2pod"/>
        <w:rPr>
          <w:rFonts w:ascii="Times New Roman" w:hAnsi="Times New Roman" w:cs="Times New Roman"/>
        </w:rPr>
      </w:pPr>
      <w:r w:rsidRPr="003D38CA">
        <w:rPr>
          <w:rFonts w:ascii="Times New Roman" w:hAnsi="Times New Roman" w:cs="Times New Roman"/>
        </w:rPr>
        <w:t>Le Collège communal notifie sa décision par envoi recommandé au contrevenant dans les 3 mois, à dater de la réception de la réclamation. </w:t>
      </w:r>
    </w:p>
    <w:p w14:paraId="4B3A282F" w14:textId="24A46539" w:rsidR="00BE4C84" w:rsidRPr="003D38CA" w:rsidRDefault="00EB1243">
      <w:pPr>
        <w:pStyle w:val="mHZ2pod"/>
        <w:rPr>
          <w:rFonts w:ascii="Times New Roman" w:hAnsi="Times New Roman" w:cs="Times New Roman"/>
        </w:rPr>
      </w:pPr>
      <w:r w:rsidRPr="003D38CA">
        <w:rPr>
          <w:rFonts w:ascii="Times New Roman" w:hAnsi="Times New Roman" w:cs="Times New Roman"/>
        </w:rPr>
        <w:t>La procédure de recouvrement est suspendue durant la période d’instruction de la réclamation, laquelle s’étend de l’introduction de ladite réclamation par le contrevenant à la notification de décision rendue par le Collège communal. </w:t>
      </w:r>
    </w:p>
    <w:p w14:paraId="3CCC662E" w14:textId="51CC0429"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7</w:t>
      </w:r>
      <w:r w:rsidRPr="003D38CA">
        <w:rPr>
          <w:rFonts w:ascii="Times New Roman" w:hAnsi="Times New Roman" w:cs="Times New Roman"/>
        </w:rPr>
        <w:t> : À défaut de paiement à l’échéance, conformément à l’article L1124-40 du Code de la Démocratie Locale et de la Décentralisation, le débiteur est mis en demeure par courrier recommandé. Les frais administratifs inhérents à cet envoi sont à charge du redevable. </w:t>
      </w:r>
    </w:p>
    <w:p w14:paraId="1E8E006A" w14:textId="1AC88B8A" w:rsidR="00BE4C84" w:rsidRPr="003D38CA" w:rsidRDefault="00EB1243">
      <w:pPr>
        <w:pStyle w:val="mHZ2pod"/>
        <w:rPr>
          <w:rFonts w:ascii="Times New Roman" w:hAnsi="Times New Roman" w:cs="Times New Roman"/>
        </w:rPr>
      </w:pPr>
      <w:r w:rsidRPr="003D38CA">
        <w:rPr>
          <w:rFonts w:ascii="Times New Roman" w:hAnsi="Times New Roman" w:cs="Times New Roman"/>
        </w:rPr>
        <w:t>Si, suite à cette sommation, le redevable ne s’acquitte pas de la totalité de la redevance et des frais inhérents à celle-ci, une contrainte, visée et rendue exécutoire par le Collège communal, est signifiée par un Huissier de Justice mandaté par le Directeur financier. </w:t>
      </w:r>
    </w:p>
    <w:p w14:paraId="05F17911" w14:textId="1A9DDD2A" w:rsidR="00BE4C84" w:rsidRPr="003D38CA" w:rsidRDefault="00EB1243">
      <w:pPr>
        <w:pStyle w:val="mHZ2pod"/>
        <w:rPr>
          <w:rFonts w:ascii="Times New Roman" w:hAnsi="Times New Roman" w:cs="Times New Roman"/>
        </w:rPr>
      </w:pPr>
      <w:r w:rsidRPr="003D38CA">
        <w:rPr>
          <w:rFonts w:ascii="Times New Roman" w:hAnsi="Times New Roman" w:cs="Times New Roman"/>
        </w:rPr>
        <w:t>Les frais administratifs visés au §1 sont recouvrés par la même contrainte. </w:t>
      </w:r>
    </w:p>
    <w:p w14:paraId="6CFC250F" w14:textId="353A584B" w:rsidR="00BE4C84" w:rsidRPr="003D38CA" w:rsidRDefault="00EB1243">
      <w:pPr>
        <w:pStyle w:val="mHZ2pod"/>
        <w:rPr>
          <w:rFonts w:ascii="Times New Roman" w:hAnsi="Times New Roman" w:cs="Times New Roman"/>
        </w:rPr>
      </w:pPr>
      <w:r w:rsidRPr="003D38CA">
        <w:rPr>
          <w:rFonts w:ascii="Times New Roman" w:hAnsi="Times New Roman" w:cs="Times New Roman"/>
        </w:rPr>
        <w:t>Tout recours contre cet exploit doit être introduit dans le mois de sa signification. Le recours est introduit en justice et suspend la procédure de recouvrement jusqu’à ce que le jugement soit rendu. </w:t>
      </w:r>
    </w:p>
    <w:p w14:paraId="2026A351"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8</w:t>
      </w:r>
      <w:r w:rsidRPr="003D38CA">
        <w:rPr>
          <w:rFonts w:ascii="Times New Roman" w:hAnsi="Times New Roman" w:cs="Times New Roman"/>
        </w:rPr>
        <w:t xml:space="preserve"> : Règlement Général de Protection des Données (R.G.P.D.).</w:t>
      </w:r>
    </w:p>
    <w:p w14:paraId="05541F70"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Le traitement des données à caractère personnel nécessaire à la mise en œuvre du présent règlement se fera suivant les règles reprises ci-après :</w:t>
      </w:r>
    </w:p>
    <w:p w14:paraId="0746CA55" w14:textId="77777777" w:rsidR="00BE4C84" w:rsidRPr="003D38CA" w:rsidRDefault="00EB1243">
      <w:pPr>
        <w:pStyle w:val="mHZ10pod"/>
        <w:numPr>
          <w:ilvl w:val="0"/>
          <w:numId w:val="18"/>
        </w:numPr>
        <w:tabs>
          <w:tab w:val="left" w:pos="922"/>
        </w:tabs>
        <w:rPr>
          <w:rFonts w:ascii="Times New Roman" w:hAnsi="Times New Roman" w:cs="Times New Roman"/>
        </w:rPr>
      </w:pPr>
      <w:r w:rsidRPr="003D38CA">
        <w:rPr>
          <w:rFonts w:ascii="Times New Roman" w:hAnsi="Times New Roman" w:cs="Times New Roman"/>
        </w:rPr>
        <w:t>Responsable de traitement : Commune de Remicourt ;</w:t>
      </w:r>
    </w:p>
    <w:p w14:paraId="41CCCCA9" w14:textId="77777777" w:rsidR="00BE4C84" w:rsidRPr="003D38CA" w:rsidRDefault="00EB1243">
      <w:pPr>
        <w:pStyle w:val="mHZ10pod"/>
        <w:numPr>
          <w:ilvl w:val="0"/>
          <w:numId w:val="18"/>
        </w:numPr>
        <w:tabs>
          <w:tab w:val="left" w:pos="922"/>
        </w:tabs>
        <w:rPr>
          <w:rFonts w:ascii="Times New Roman" w:hAnsi="Times New Roman" w:cs="Times New Roman"/>
        </w:rPr>
      </w:pPr>
      <w:r w:rsidRPr="003D38CA">
        <w:rPr>
          <w:rFonts w:ascii="Times New Roman" w:hAnsi="Times New Roman" w:cs="Times New Roman"/>
        </w:rPr>
        <w:t>Finalité du traitement : établissement et recouvrement de la redevance ;</w:t>
      </w:r>
    </w:p>
    <w:p w14:paraId="68D4488F" w14:textId="77777777" w:rsidR="00BE4C84" w:rsidRPr="003D38CA" w:rsidRDefault="00EB1243">
      <w:pPr>
        <w:pStyle w:val="mHZ10pod"/>
        <w:numPr>
          <w:ilvl w:val="0"/>
          <w:numId w:val="18"/>
        </w:numPr>
        <w:tabs>
          <w:tab w:val="left" w:pos="922"/>
        </w:tabs>
        <w:rPr>
          <w:rFonts w:ascii="Times New Roman" w:hAnsi="Times New Roman" w:cs="Times New Roman"/>
        </w:rPr>
      </w:pPr>
      <w:r w:rsidRPr="003D38CA">
        <w:rPr>
          <w:rFonts w:ascii="Times New Roman" w:hAnsi="Times New Roman" w:cs="Times New Roman"/>
        </w:rPr>
        <w:t>Catégorie de données : données d'identification ;</w:t>
      </w:r>
    </w:p>
    <w:p w14:paraId="32F075A2" w14:textId="77777777" w:rsidR="00BE4C84" w:rsidRPr="003D38CA" w:rsidRDefault="00EB1243">
      <w:pPr>
        <w:pStyle w:val="mHZ10pod"/>
        <w:numPr>
          <w:ilvl w:val="0"/>
          <w:numId w:val="18"/>
        </w:numPr>
        <w:tabs>
          <w:tab w:val="left" w:pos="922"/>
        </w:tabs>
        <w:rPr>
          <w:rFonts w:ascii="Times New Roman" w:hAnsi="Times New Roman" w:cs="Times New Roman"/>
        </w:rPr>
      </w:pPr>
      <w:r w:rsidRPr="003D38CA">
        <w:rPr>
          <w:rFonts w:ascii="Times New Roman" w:hAnsi="Times New Roman" w:cs="Times New Roman"/>
        </w:rPr>
        <w:t>Durée de conservation : la Commune s'engage à conserver les données pour un délai de dix ans et à les supprimer par la suite ;</w:t>
      </w:r>
    </w:p>
    <w:p w14:paraId="4DDD9FF7" w14:textId="77777777" w:rsidR="00BE4C84" w:rsidRPr="003D38CA" w:rsidRDefault="00EB1243">
      <w:pPr>
        <w:pStyle w:val="mHZ10pod"/>
        <w:numPr>
          <w:ilvl w:val="0"/>
          <w:numId w:val="18"/>
        </w:numPr>
        <w:tabs>
          <w:tab w:val="left" w:pos="922"/>
        </w:tabs>
        <w:rPr>
          <w:rFonts w:ascii="Times New Roman" w:hAnsi="Times New Roman" w:cs="Times New Roman"/>
        </w:rPr>
      </w:pPr>
      <w:r w:rsidRPr="003D38CA">
        <w:rPr>
          <w:rFonts w:ascii="Times New Roman" w:hAnsi="Times New Roman" w:cs="Times New Roman"/>
        </w:rPr>
        <w:t>Méthode de collecte : au cas par cas, en fonction de la redevance ;</w:t>
      </w:r>
    </w:p>
    <w:p w14:paraId="48F3AA5C" w14:textId="3D8B5B29" w:rsidR="00BE4C84" w:rsidRPr="00EB1243" w:rsidRDefault="00EB1243" w:rsidP="00EB1243">
      <w:pPr>
        <w:pStyle w:val="mHZ10pod"/>
        <w:numPr>
          <w:ilvl w:val="0"/>
          <w:numId w:val="18"/>
        </w:numPr>
        <w:tabs>
          <w:tab w:val="left" w:pos="922"/>
        </w:tabs>
        <w:rPr>
          <w:rFonts w:ascii="Times New Roman" w:hAnsi="Times New Roman" w:cs="Times New Roman"/>
        </w:rPr>
      </w:pPr>
      <w:r w:rsidRPr="00EB1243">
        <w:rPr>
          <w:rFonts w:ascii="Times New Roman" w:hAnsi="Times New Roman" w:cs="Times New Roman"/>
        </w:rPr>
        <w:t>Communication des données : les données ne seront communiquées qu'à des tiers autorisés par ou en vertu de la loi, notamment en application de l'article 327 du Code des impôts sur les revenus, ou à des sous-traitants du responsable de traitement ; </w:t>
      </w:r>
    </w:p>
    <w:p w14:paraId="6C802DB6" w14:textId="2634FA54"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9</w:t>
      </w:r>
      <w:r w:rsidRPr="003D38CA">
        <w:rPr>
          <w:rFonts w:ascii="Times New Roman" w:hAnsi="Times New Roman" w:cs="Times New Roman"/>
        </w:rPr>
        <w:t xml:space="preserve"> :</w:t>
      </w:r>
      <w:r w:rsidRPr="003D38CA">
        <w:rPr>
          <w:rStyle w:val="mHZ4pod"/>
          <w:rFonts w:ascii="Times New Roman" w:hAnsi="Times New Roman" w:cs="Times New Roman"/>
        </w:rPr>
        <w:t> </w:t>
      </w:r>
      <w:r w:rsidRPr="003D38CA">
        <w:rPr>
          <w:rFonts w:ascii="Times New Roman" w:hAnsi="Times New Roman" w:cs="Times New Roman"/>
        </w:rPr>
        <w:t>Le présent règlement est transmis au Gouvernement wallon, conformément aux articles L3131 et suivants du Code de la Démocratie Locale et de la Décentralisation, pour exercice de la tutelle spéciale d’approbation. </w:t>
      </w:r>
    </w:p>
    <w:p w14:paraId="0C669F06" w14:textId="77777777"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t>Article 10</w:t>
      </w:r>
      <w:r w:rsidRPr="003D38CA">
        <w:rPr>
          <w:rFonts w:ascii="Times New Roman" w:hAnsi="Times New Roman" w:cs="Times New Roman"/>
        </w:rPr>
        <w:t> : Le présent règlement entre en vigueur après accomplissement des formalités de la publication réalisées conformément aux articles L1133-1 à L1133-3 du Code de la Démocratie Locale et de la Décentralisation.</w:t>
      </w:r>
    </w:p>
    <w:p w14:paraId="57EF5F0D" w14:textId="77777777" w:rsidR="00BE4C84" w:rsidRPr="003D38CA" w:rsidRDefault="00BE4C84">
      <w:pPr>
        <w:rPr>
          <w:rFonts w:ascii="Times New Roman" w:hAnsi="Times New Roman" w:cs="Times New Roman"/>
        </w:rPr>
      </w:pPr>
    </w:p>
    <w:p w14:paraId="151E6691" w14:textId="77777777" w:rsidR="00BE4C84" w:rsidRPr="003D38CA" w:rsidRDefault="00BE4C84">
      <w:pPr>
        <w:pStyle w:val="Titre2"/>
        <w:tabs>
          <w:tab w:val="left" w:pos="1020"/>
        </w:tabs>
        <w:spacing w:before="0" w:after="0"/>
        <w:ind w:left="510" w:hanging="510"/>
        <w:jc w:val="both"/>
        <w:rPr>
          <w:rFonts w:cs="Times New Roman"/>
          <w:color w:val="000000"/>
          <w:sz w:val="4"/>
          <w:szCs w:val="24"/>
          <w:u w:val="none"/>
        </w:rPr>
      </w:pPr>
    </w:p>
    <w:p w14:paraId="4A519148" w14:textId="77777777" w:rsidR="00BE4C84" w:rsidRPr="003D38CA" w:rsidRDefault="00BE4C84">
      <w:pPr>
        <w:tabs>
          <w:tab w:val="left" w:pos="1020"/>
        </w:tabs>
        <w:spacing w:after="57"/>
        <w:ind w:left="510" w:hanging="510"/>
        <w:jc w:val="both"/>
        <w:rPr>
          <w:rFonts w:ascii="Times New Roman" w:hAnsi="Times New Roman" w:cs="Times New Roman"/>
          <w:b/>
          <w:bCs/>
          <w:color w:val="000000"/>
          <w:sz w:val="6"/>
          <w:szCs w:val="6"/>
        </w:rPr>
      </w:pPr>
    </w:p>
    <w:p w14:paraId="363F515F" w14:textId="77777777" w:rsidR="00BE4C84" w:rsidRPr="003D38CA" w:rsidRDefault="00EB1243">
      <w:pPr>
        <w:pStyle w:val="Titre2"/>
        <w:tabs>
          <w:tab w:val="left" w:pos="1020"/>
        </w:tabs>
        <w:spacing w:before="0" w:after="113"/>
        <w:ind w:left="510" w:hanging="510"/>
        <w:jc w:val="both"/>
        <w:rPr>
          <w:rFonts w:cs="Times New Roman"/>
        </w:rPr>
      </w:pPr>
      <w:bookmarkStart w:id="14" w:name="__RefHeading___Toc1768_349934923614"/>
      <w:bookmarkEnd w:id="14"/>
      <w:r w:rsidRPr="003D38CA">
        <w:rPr>
          <w:rFonts w:cs="Times New Roman"/>
          <w:color w:val="000000"/>
          <w:sz w:val="24"/>
          <w:szCs w:val="24"/>
          <w:u w:val="none"/>
        </w:rPr>
        <w:lastRenderedPageBreak/>
        <w:t>15.</w:t>
      </w:r>
      <w:r w:rsidRPr="003D38CA">
        <w:rPr>
          <w:rFonts w:cs="Times New Roman"/>
          <w:color w:val="000000"/>
          <w:sz w:val="24"/>
          <w:szCs w:val="24"/>
          <w:u w:val="none"/>
        </w:rPr>
        <w:tab/>
      </w:r>
      <w:r w:rsidRPr="003D38CA">
        <w:rPr>
          <w:rFonts w:cs="Times New Roman"/>
          <w:caps/>
          <w:color w:val="000000"/>
          <w:sz w:val="24"/>
          <w:szCs w:val="24"/>
        </w:rPr>
        <w:t>DÉSIGNATION D'UNE NOUVELLE FONCTIONNAIRE SANCTIONNATRICE - MADAME ANNICK MARAITE.</w:t>
      </w:r>
    </w:p>
    <w:p w14:paraId="362177AA" w14:textId="77777777" w:rsidR="00BE4C84" w:rsidRPr="003D38CA" w:rsidRDefault="00EB1243">
      <w:pPr>
        <w:pStyle w:val="Corpsdetexte"/>
        <w:spacing w:after="0"/>
        <w:rPr>
          <w:rFonts w:ascii="Times New Roman" w:hAnsi="Times New Roman" w:cs="Times New Roman"/>
        </w:rPr>
      </w:pPr>
      <w:r w:rsidRPr="003D38CA">
        <w:rPr>
          <w:rFonts w:ascii="Times New Roman" w:hAnsi="Times New Roman" w:cs="Times New Roman"/>
        </w:rPr>
        <w:t>Le Conseil communal,</w:t>
      </w:r>
    </w:p>
    <w:p w14:paraId="235B9999" w14:textId="59743876" w:rsidR="00BE4C84" w:rsidRPr="003D38CA" w:rsidRDefault="00EB1243">
      <w:pPr>
        <w:pStyle w:val="mHZ2pod"/>
        <w:rPr>
          <w:rFonts w:ascii="Times New Roman" w:hAnsi="Times New Roman" w:cs="Times New Roman"/>
        </w:rPr>
      </w:pPr>
      <w:r w:rsidRPr="003D38CA">
        <w:rPr>
          <w:rFonts w:ascii="Times New Roman" w:hAnsi="Times New Roman" w:cs="Times New Roman"/>
        </w:rPr>
        <w:t>Vu la loi du 24 juin 2013 relative aux sanctions administratives communales et ses modifications ultérieures ;  </w:t>
      </w:r>
    </w:p>
    <w:p w14:paraId="0C203CBB"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Vu les arrêtés royaux du 21 décembre 2013 pris en exécution de la loi du 24 juin 2013, et plus particulièrement l'article 1er, §§2 et 4 de l'arrêté royal du 21 décembre 2013 fixant les conditions de qualification et d'indépendance du fonctionnaire chargé d'infliger l'amende administrative et la manière de percevoir les amendes en exécution de la loi relative aux sanctions administratives qui stipule que : </w:t>
      </w:r>
    </w:p>
    <w:p w14:paraId="4BC6839C" w14:textId="77777777" w:rsidR="00BE4C84" w:rsidRPr="003D38CA" w:rsidRDefault="00EB1243">
      <w:pPr>
        <w:pStyle w:val="mHZ19pod"/>
        <w:rPr>
          <w:rFonts w:ascii="Times New Roman" w:hAnsi="Times New Roman" w:cs="Times New Roman"/>
        </w:rPr>
      </w:pPr>
      <w:r w:rsidRPr="003D38CA">
        <w:rPr>
          <w:rFonts w:ascii="Times New Roman" w:hAnsi="Times New Roman" w:cs="Times New Roman"/>
        </w:rPr>
        <w:t xml:space="preserve">" </w:t>
      </w:r>
      <w:r w:rsidRPr="003D38CA">
        <w:rPr>
          <w:rStyle w:val="mHZ14pod"/>
          <w:rFonts w:ascii="Times New Roman" w:hAnsi="Times New Roman" w:cs="Times New Roman"/>
        </w:rPr>
        <w:t xml:space="preserve">§2. Le Conseil communal peut également demander au Conseil provincial de proposer un fonctionnaire provincial pour l'exercice de la fonction de fonctionnaire sanctionnateur. Le Conseil communal désigne ce fonctionnaire en qualité de fonctionnaire chargé d'infliger les amendes administratives. </w:t>
      </w:r>
    </w:p>
    <w:p w14:paraId="19B3E1EC" w14:textId="77777777" w:rsidR="00BE4C84" w:rsidRPr="003D38CA" w:rsidRDefault="00EB1243">
      <w:pPr>
        <w:pStyle w:val="mHZ19pod"/>
        <w:rPr>
          <w:rFonts w:ascii="Times New Roman" w:hAnsi="Times New Roman" w:cs="Times New Roman"/>
        </w:rPr>
      </w:pPr>
      <w:r w:rsidRPr="003D38CA">
        <w:rPr>
          <w:rStyle w:val="mHZ14pod"/>
          <w:rFonts w:ascii="Times New Roman" w:hAnsi="Times New Roman" w:cs="Times New Roman"/>
        </w:rPr>
        <w:t>(...)</w:t>
      </w:r>
    </w:p>
    <w:p w14:paraId="7BAB59C8" w14:textId="5AA6FFCD" w:rsidR="00BE4C84" w:rsidRPr="003D38CA" w:rsidRDefault="00EB1243" w:rsidP="00EB1243">
      <w:pPr>
        <w:pStyle w:val="mHZ19pod"/>
        <w:rPr>
          <w:rFonts w:ascii="Times New Roman" w:hAnsi="Times New Roman" w:cs="Times New Roman"/>
        </w:rPr>
      </w:pPr>
      <w:r w:rsidRPr="003D38CA">
        <w:rPr>
          <w:rStyle w:val="mHZ14pod"/>
          <w:rFonts w:ascii="Times New Roman" w:hAnsi="Times New Roman" w:cs="Times New Roman"/>
        </w:rPr>
        <w:t>§4. Le fonctionnaire sanctionnateur visé au §1er, 2° à 5°, §§ 2 et 3, doit être titulaire soit d'un diplôme de bachelier en droit ou de bachelier en pratique judiciaire ou d'une maîtrise en droit et avoir suivi dans le module de formation, le volet visé à l'article 3, §1er, 3°, soit, à défaut, d'un diplôme universitaire de deuxième cycle ou d'un diplôme équivalent et avoir suivi le module de formation visé à l'article 3.</w:t>
      </w:r>
      <w:r w:rsidRPr="003D38CA">
        <w:rPr>
          <w:rFonts w:ascii="Times New Roman" w:hAnsi="Times New Roman" w:cs="Times New Roman"/>
        </w:rPr>
        <w:t xml:space="preserve"> " ; </w:t>
      </w:r>
    </w:p>
    <w:p w14:paraId="77A04790"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 xml:space="preserve">Vu la Partie VIII du Livre I du Code de l'Environnement, </w:t>
      </w:r>
      <w:r w:rsidRPr="003D38CA">
        <w:rPr>
          <w:rStyle w:val="mHZ14pod"/>
          <w:rFonts w:ascii="Times New Roman" w:hAnsi="Times New Roman" w:cs="Times New Roman"/>
        </w:rPr>
        <w:t>Recherche, constatation, poursuite répression et mesures de réparation des infractions en matière d'environnement</w:t>
      </w:r>
      <w:r w:rsidRPr="003D38CA">
        <w:rPr>
          <w:rFonts w:ascii="Times New Roman" w:hAnsi="Times New Roman" w:cs="Times New Roman"/>
        </w:rPr>
        <w:t>, et plus particulièrement son article D.168 qui prévoit notamment que : </w:t>
      </w:r>
    </w:p>
    <w:p w14:paraId="50393BBD" w14:textId="53B03BC1" w:rsidR="00BE4C84" w:rsidRPr="003D38CA" w:rsidRDefault="00EB1243" w:rsidP="00EB1243">
      <w:pPr>
        <w:pStyle w:val="mHZ19pod"/>
        <w:rPr>
          <w:rFonts w:ascii="Times New Roman" w:hAnsi="Times New Roman" w:cs="Times New Roman"/>
        </w:rPr>
      </w:pPr>
      <w:r w:rsidRPr="003D38CA">
        <w:rPr>
          <w:rFonts w:ascii="Times New Roman" w:hAnsi="Times New Roman" w:cs="Times New Roman"/>
        </w:rPr>
        <w:t xml:space="preserve">" </w:t>
      </w:r>
      <w:r w:rsidRPr="003D38CA">
        <w:rPr>
          <w:rStyle w:val="mHZ14pod"/>
          <w:rFonts w:ascii="Times New Roman" w:hAnsi="Times New Roman" w:cs="Times New Roman"/>
        </w:rPr>
        <w:t>Le Conseil communal peut désigner, comme fonctionnaire sanctionnateur, un fonctionnaire provincial proposé par le Conseil provincial. Ce fonctionnaire dispose d'un niveau pour lequel un diplôme universitaire de deuxième cycle ou un diplôme équivalent est requis.</w:t>
      </w:r>
      <w:r w:rsidRPr="003D38CA">
        <w:rPr>
          <w:rFonts w:ascii="Times New Roman" w:hAnsi="Times New Roman" w:cs="Times New Roman"/>
        </w:rPr>
        <w:t xml:space="preserve"> " ; </w:t>
      </w:r>
    </w:p>
    <w:p w14:paraId="3EB599A0"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Vu le décret du 06 février 2014 relatif à la voirie communale, et plus particulièrement l'article 66 qui stipule que : </w:t>
      </w:r>
    </w:p>
    <w:p w14:paraId="65D8CD1B" w14:textId="2AF1449D" w:rsidR="00BE4C84" w:rsidRPr="003D38CA" w:rsidRDefault="00EB1243" w:rsidP="00EB1243">
      <w:pPr>
        <w:pStyle w:val="mHZ19pod"/>
        <w:rPr>
          <w:rFonts w:ascii="Times New Roman" w:hAnsi="Times New Roman" w:cs="Times New Roman"/>
        </w:rPr>
      </w:pPr>
      <w:r w:rsidRPr="003D38CA">
        <w:rPr>
          <w:rFonts w:ascii="Times New Roman" w:hAnsi="Times New Roman" w:cs="Times New Roman"/>
        </w:rPr>
        <w:t xml:space="preserve">" </w:t>
      </w:r>
      <w:r w:rsidRPr="003D38CA">
        <w:rPr>
          <w:rStyle w:val="mHZ14pod"/>
          <w:rFonts w:ascii="Times New Roman" w:hAnsi="Times New Roman" w:cs="Times New Roman"/>
        </w:rPr>
        <w:t>Le Conseil communal désigne un ou plusieurs fonctionnaires habilités à infliger les amendes administratives. Il peut s'agit d'un fonctionnaire provincial proposé par le Conseil provincial. Seuls des fonctionnaires ayant un niveau pour lequel un diplôme universitaire de deuxième cycle ou un diplôme équivalent est requis peuvent être désignés à cet effet.</w:t>
      </w:r>
      <w:r w:rsidRPr="003D38CA">
        <w:rPr>
          <w:rFonts w:ascii="Times New Roman" w:hAnsi="Times New Roman" w:cs="Times New Roman"/>
        </w:rPr>
        <w:t xml:space="preserve"> " ; </w:t>
      </w:r>
    </w:p>
    <w:p w14:paraId="6E73B9F8" w14:textId="04E20B4A" w:rsidR="00BE4C84" w:rsidRPr="003D38CA" w:rsidRDefault="00EB1243">
      <w:pPr>
        <w:pStyle w:val="mHZ2pod"/>
        <w:rPr>
          <w:rFonts w:ascii="Times New Roman" w:hAnsi="Times New Roman" w:cs="Times New Roman"/>
        </w:rPr>
      </w:pPr>
      <w:r w:rsidRPr="003D38CA">
        <w:rPr>
          <w:rFonts w:ascii="Times New Roman" w:hAnsi="Times New Roman" w:cs="Times New Roman"/>
        </w:rPr>
        <w:t>Vu sa délibération sollicitant la mise à disposition d'un fonctionnaire sanctionnateur provincial en vue de traiter les dossiers relatifs aux sanctions administratives communales (SAC) introduits par l'agent constatateur ou les services de police ; </w:t>
      </w:r>
    </w:p>
    <w:p w14:paraId="1E6073F6" w14:textId="6ED7B799" w:rsidR="00BE4C84" w:rsidRPr="003D38CA" w:rsidRDefault="00EB1243">
      <w:pPr>
        <w:pStyle w:val="mHZ2pod"/>
        <w:rPr>
          <w:rFonts w:ascii="Times New Roman" w:hAnsi="Times New Roman" w:cs="Times New Roman"/>
        </w:rPr>
      </w:pPr>
      <w:r w:rsidRPr="003D38CA">
        <w:rPr>
          <w:rFonts w:ascii="Times New Roman" w:hAnsi="Times New Roman" w:cs="Times New Roman"/>
        </w:rPr>
        <w:t>Vu la délibération du Conseil provincial réuni en séance du 20 février 2025 par laquelle Madame Annick MARAITE est proposée en qualité de Fonctionnaire sanctionnatrice ;  </w:t>
      </w:r>
    </w:p>
    <w:p w14:paraId="362988DF" w14:textId="64AB5EBE"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l'augmentation du nombre de dossiers traités par le service des Sanctions administratives communales ; </w:t>
      </w:r>
    </w:p>
    <w:p w14:paraId="7E5A986B" w14:textId="1D5E8A19"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les nombreuses répercussions liées à la récente poursuite des infractions relatives à l'arrêt et au stationnement ; </w:t>
      </w:r>
    </w:p>
    <w:p w14:paraId="44763A33" w14:textId="4EE4AA36"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la nécessité de garantir aux communes une suppléance adaptée ; </w:t>
      </w:r>
    </w:p>
    <w:p w14:paraId="4BE637D2" w14:textId="3562BE3F"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Madame Annick MARAITE, engagée à titre temporaire à temps plein, titulaire d'un Master en criminologie et affectée au service des Sanctions administratives communales, réunit les conditions requises pour exercer la mission de Fonctionnaire sanctionnatrice ;  </w:t>
      </w:r>
    </w:p>
    <w:p w14:paraId="59F84CAD" w14:textId="77777777" w:rsidR="00BE4C84" w:rsidRPr="003D38CA" w:rsidRDefault="00EB1243">
      <w:pPr>
        <w:pStyle w:val="mHZ2pod"/>
        <w:rPr>
          <w:rFonts w:ascii="Times New Roman" w:hAnsi="Times New Roman" w:cs="Times New Roman"/>
        </w:rPr>
      </w:pPr>
      <w:r w:rsidRPr="003D38CA">
        <w:rPr>
          <w:rFonts w:ascii="Times New Roman" w:hAnsi="Times New Roman" w:cs="Times New Roman"/>
        </w:rPr>
        <w:t>Considérant que les communes, sur proposition du Conseil provincial, peuvent faire appel à un fonctionnaire provincial habilité à infliger les amendes administratives ;</w:t>
      </w:r>
    </w:p>
    <w:p w14:paraId="1EB1A408" w14:textId="53B764FE" w:rsidR="00BE4C84" w:rsidRPr="003D38CA" w:rsidRDefault="00EB1243">
      <w:pPr>
        <w:pStyle w:val="mHZ2pod"/>
        <w:rPr>
          <w:rFonts w:ascii="Times New Roman" w:hAnsi="Times New Roman" w:cs="Times New Roman"/>
        </w:rPr>
      </w:pPr>
      <w:r w:rsidRPr="003D38CA">
        <w:rPr>
          <w:rFonts w:ascii="Times New Roman" w:hAnsi="Times New Roman" w:cs="Times New Roman"/>
        </w:rPr>
        <w:t> Attendu qu'il convient de solliciter l'avis de Monsieur le Procureur du Roi préalablement à toute désignation d'un fonctionnaire sanctionnateur, que cet avis a été sollicité par le service des Sanctions administratives communales de la Province de Liège ;  </w:t>
      </w:r>
    </w:p>
    <w:p w14:paraId="1BE8071F" w14:textId="3DAA4216" w:rsidR="00BE4C84" w:rsidRPr="003D38CA" w:rsidRDefault="00EB1243">
      <w:pPr>
        <w:pStyle w:val="mHZ2pod"/>
        <w:rPr>
          <w:rFonts w:ascii="Times New Roman" w:hAnsi="Times New Roman" w:cs="Times New Roman"/>
        </w:rPr>
      </w:pPr>
      <w:r w:rsidRPr="003D38CA">
        <w:rPr>
          <w:rFonts w:ascii="Times New Roman" w:hAnsi="Times New Roman" w:cs="Times New Roman"/>
        </w:rPr>
        <w:t>Attendu que Monsieur le Procureur du Roi a rendu un avis positif en date du 12 décembre 2024 ; que cet avis est annexé à la présente délibération ;  </w:t>
      </w:r>
    </w:p>
    <w:p w14:paraId="723DA292" w14:textId="47B6095A" w:rsidR="00BE4C84" w:rsidRPr="003D38CA" w:rsidRDefault="00EB1243">
      <w:pPr>
        <w:pStyle w:val="mHZ2pod"/>
        <w:rPr>
          <w:rFonts w:ascii="Times New Roman" w:hAnsi="Times New Roman" w:cs="Times New Roman"/>
        </w:rPr>
      </w:pPr>
      <w:r w:rsidRPr="003D38CA">
        <w:rPr>
          <w:rFonts w:ascii="Times New Roman" w:hAnsi="Times New Roman" w:cs="Times New Roman"/>
        </w:rPr>
        <w:t>Par ces motifs,  </w:t>
      </w:r>
    </w:p>
    <w:p w14:paraId="352BCB03" w14:textId="2D91A6DA" w:rsidR="00BE4C84" w:rsidRPr="00EB1243" w:rsidRDefault="00EB1243">
      <w:pPr>
        <w:pStyle w:val="mHZ2pod"/>
        <w:rPr>
          <w:rFonts w:ascii="Times New Roman" w:hAnsi="Times New Roman" w:cs="Times New Roman"/>
          <w:b/>
          <w:bCs/>
        </w:rPr>
      </w:pPr>
      <w:r w:rsidRPr="00EB1243">
        <w:rPr>
          <w:rStyle w:val="mHZ4pod"/>
          <w:rFonts w:ascii="Times New Roman" w:hAnsi="Times New Roman" w:cs="Times New Roman"/>
          <w:b w:val="0"/>
          <w:bCs/>
        </w:rPr>
        <w:t>À l'unanimité,</w:t>
      </w:r>
      <w:r w:rsidRPr="00EB1243">
        <w:rPr>
          <w:rFonts w:ascii="Times New Roman" w:hAnsi="Times New Roman" w:cs="Times New Roman"/>
          <w:b/>
          <w:bCs/>
        </w:rPr>
        <w:t> </w:t>
      </w:r>
    </w:p>
    <w:p w14:paraId="714C5E1B" w14:textId="47BAB4EA" w:rsidR="00BE4C84" w:rsidRPr="00EB1243" w:rsidRDefault="00EB1243">
      <w:pPr>
        <w:pStyle w:val="mHZ2pod"/>
        <w:rPr>
          <w:rFonts w:ascii="Times New Roman" w:hAnsi="Times New Roman" w:cs="Times New Roman"/>
          <w:b/>
          <w:bCs/>
        </w:rPr>
      </w:pPr>
      <w:r w:rsidRPr="00EB1243">
        <w:rPr>
          <w:rStyle w:val="mHZ4pod"/>
          <w:rFonts w:ascii="Times New Roman" w:hAnsi="Times New Roman" w:cs="Times New Roman"/>
          <w:b w:val="0"/>
          <w:bCs/>
        </w:rPr>
        <w:t>DÉCIDE :</w:t>
      </w:r>
      <w:r w:rsidRPr="00EB1243">
        <w:rPr>
          <w:rFonts w:ascii="Times New Roman" w:hAnsi="Times New Roman" w:cs="Times New Roman"/>
          <w:b/>
          <w:bCs/>
        </w:rPr>
        <w:t> </w:t>
      </w:r>
    </w:p>
    <w:p w14:paraId="6D491287" w14:textId="60BB45EE" w:rsidR="00BE4C84" w:rsidRPr="003D38CA" w:rsidRDefault="00EB1243">
      <w:pPr>
        <w:pStyle w:val="mHZ2pod"/>
        <w:rPr>
          <w:rFonts w:ascii="Times New Roman" w:hAnsi="Times New Roman" w:cs="Times New Roman"/>
        </w:rPr>
      </w:pPr>
      <w:r w:rsidRPr="003D38CA">
        <w:rPr>
          <w:rStyle w:val="mHZ17pod"/>
          <w:rFonts w:ascii="Times New Roman" w:hAnsi="Times New Roman" w:cs="Times New Roman"/>
        </w:rPr>
        <w:lastRenderedPageBreak/>
        <w:t>Article 1</w:t>
      </w:r>
      <w:r w:rsidRPr="003D38CA">
        <w:rPr>
          <w:rFonts w:ascii="Times New Roman" w:hAnsi="Times New Roman" w:cs="Times New Roman"/>
        </w:rPr>
        <w:t>. La désignation de Madame Annick MARAITE en qualité de Fonctionnaire sanctionnatrice au regard de la loi du 24 juin 2013 relative aux sanctions administratives communales est approuvée.  </w:t>
      </w:r>
    </w:p>
    <w:p w14:paraId="2758BE47" w14:textId="77777777" w:rsidR="00BE4C84" w:rsidRDefault="00EB1243">
      <w:pPr>
        <w:pStyle w:val="mHZ2pod"/>
        <w:rPr>
          <w:rFonts w:ascii="Times New Roman" w:hAnsi="Times New Roman" w:cs="Times New Roman"/>
        </w:rPr>
      </w:pPr>
      <w:r w:rsidRPr="003D38CA">
        <w:rPr>
          <w:rStyle w:val="mHZ17pod"/>
          <w:rFonts w:ascii="Times New Roman" w:hAnsi="Times New Roman" w:cs="Times New Roman"/>
        </w:rPr>
        <w:t>Article 2</w:t>
      </w:r>
      <w:r w:rsidRPr="003D38CA">
        <w:rPr>
          <w:rFonts w:ascii="Times New Roman" w:hAnsi="Times New Roman" w:cs="Times New Roman"/>
        </w:rPr>
        <w:t>. La présente délibération sera transmise au service des Sanctions administratives communales de la Province de Liège pour disposition. </w:t>
      </w:r>
    </w:p>
    <w:p w14:paraId="24BBE006" w14:textId="77777777" w:rsidR="002370CB" w:rsidRDefault="002370CB">
      <w:pPr>
        <w:pStyle w:val="mHZ2pod"/>
        <w:rPr>
          <w:rFonts w:ascii="Times New Roman" w:hAnsi="Times New Roman" w:cs="Times New Roman"/>
        </w:rPr>
      </w:pPr>
    </w:p>
    <w:sectPr w:rsidR="002370CB">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A10"/>
    <w:multiLevelType w:val="multilevel"/>
    <w:tmpl w:val="633422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9139E7"/>
    <w:multiLevelType w:val="multilevel"/>
    <w:tmpl w:val="2E166F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A4916DC"/>
    <w:multiLevelType w:val="multilevel"/>
    <w:tmpl w:val="4ACA95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343E35"/>
    <w:multiLevelType w:val="multilevel"/>
    <w:tmpl w:val="5906D16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29D668F"/>
    <w:multiLevelType w:val="multilevel"/>
    <w:tmpl w:val="ABD224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7783527"/>
    <w:multiLevelType w:val="multilevel"/>
    <w:tmpl w:val="9788D2D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B6424FA"/>
    <w:multiLevelType w:val="multilevel"/>
    <w:tmpl w:val="A39C30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0B92C73"/>
    <w:multiLevelType w:val="multilevel"/>
    <w:tmpl w:val="DA1A97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DE45C55"/>
    <w:multiLevelType w:val="multilevel"/>
    <w:tmpl w:val="D70ED9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1B253F3"/>
    <w:multiLevelType w:val="multilevel"/>
    <w:tmpl w:val="A8822D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2043CE8"/>
    <w:multiLevelType w:val="multilevel"/>
    <w:tmpl w:val="A4ACF6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B1042E3"/>
    <w:multiLevelType w:val="multilevel"/>
    <w:tmpl w:val="85AA48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C2A796F"/>
    <w:multiLevelType w:val="multilevel"/>
    <w:tmpl w:val="C7AED314"/>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3" w15:restartNumberingAfterBreak="0">
    <w:nsid w:val="5C9B6B5E"/>
    <w:multiLevelType w:val="multilevel"/>
    <w:tmpl w:val="64E638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40C6CF4"/>
    <w:multiLevelType w:val="multilevel"/>
    <w:tmpl w:val="2474F1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9081AC3"/>
    <w:multiLevelType w:val="multilevel"/>
    <w:tmpl w:val="B33C7A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8CF65C0"/>
    <w:multiLevelType w:val="multilevel"/>
    <w:tmpl w:val="8B2E0E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C4C48EF"/>
    <w:multiLevelType w:val="multilevel"/>
    <w:tmpl w:val="66B6CD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D335E75"/>
    <w:multiLevelType w:val="multilevel"/>
    <w:tmpl w:val="0BE225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89974794">
    <w:abstractNumId w:val="12"/>
  </w:num>
  <w:num w:numId="2" w16cid:durableId="155997450">
    <w:abstractNumId w:val="5"/>
  </w:num>
  <w:num w:numId="3" w16cid:durableId="2087260672">
    <w:abstractNumId w:val="3"/>
  </w:num>
  <w:num w:numId="4" w16cid:durableId="3167520">
    <w:abstractNumId w:val="0"/>
  </w:num>
  <w:num w:numId="5" w16cid:durableId="1125540825">
    <w:abstractNumId w:val="4"/>
  </w:num>
  <w:num w:numId="6" w16cid:durableId="1104307675">
    <w:abstractNumId w:val="1"/>
  </w:num>
  <w:num w:numId="7" w16cid:durableId="1185098650">
    <w:abstractNumId w:val="2"/>
  </w:num>
  <w:num w:numId="8" w16cid:durableId="1569421030">
    <w:abstractNumId w:val="6"/>
  </w:num>
  <w:num w:numId="9" w16cid:durableId="2018802552">
    <w:abstractNumId w:val="16"/>
  </w:num>
  <w:num w:numId="10" w16cid:durableId="577447657">
    <w:abstractNumId w:val="8"/>
  </w:num>
  <w:num w:numId="11" w16cid:durableId="1257405352">
    <w:abstractNumId w:val="9"/>
  </w:num>
  <w:num w:numId="12" w16cid:durableId="1328440879">
    <w:abstractNumId w:val="13"/>
  </w:num>
  <w:num w:numId="13" w16cid:durableId="1157764567">
    <w:abstractNumId w:val="14"/>
  </w:num>
  <w:num w:numId="14" w16cid:durableId="508326443">
    <w:abstractNumId w:val="17"/>
  </w:num>
  <w:num w:numId="15" w16cid:durableId="111438093">
    <w:abstractNumId w:val="11"/>
  </w:num>
  <w:num w:numId="16" w16cid:durableId="1358655999">
    <w:abstractNumId w:val="15"/>
  </w:num>
  <w:num w:numId="17" w16cid:durableId="278953363">
    <w:abstractNumId w:val="10"/>
  </w:num>
  <w:num w:numId="18" w16cid:durableId="1077171353">
    <w:abstractNumId w:val="18"/>
  </w:num>
  <w:num w:numId="19" w16cid:durableId="1593927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C84"/>
    <w:rsid w:val="00176628"/>
    <w:rsid w:val="002370CB"/>
    <w:rsid w:val="00281978"/>
    <w:rsid w:val="003D38CA"/>
    <w:rsid w:val="00425F12"/>
    <w:rsid w:val="004E3E8C"/>
    <w:rsid w:val="0064366B"/>
    <w:rsid w:val="00786384"/>
    <w:rsid w:val="00BE4C84"/>
    <w:rsid w:val="00C94648"/>
    <w:rsid w:val="00EB124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1B44"/>
  <w15:docId w15:val="{2F1A2F1C-7549-475E-9AA1-C5C5CC454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mHZ1pod">
    <w:name w:val="mHZ1pod"/>
    <w:qFormat/>
    <w:rPr>
      <w:b/>
      <w:u w:val="single"/>
    </w:rPr>
  </w:style>
  <w:style w:type="character" w:customStyle="1" w:styleId="mHZ4pod">
    <w:name w:val="mHZ4pod"/>
    <w:qFormat/>
    <w:rPr>
      <w:b/>
    </w:rPr>
  </w:style>
  <w:style w:type="character" w:customStyle="1" w:styleId="mHZ11pod">
    <w:name w:val="mHZ11pod"/>
    <w:qFormat/>
    <w:rPr>
      <w:b/>
      <w:u w:val="single"/>
    </w:rPr>
  </w:style>
  <w:style w:type="character" w:customStyle="1" w:styleId="mHZ13pod">
    <w:name w:val="mHZ13pod"/>
    <w:qFormat/>
    <w:rPr>
      <w:b/>
    </w:rPr>
  </w:style>
  <w:style w:type="character" w:customStyle="1" w:styleId="mHZ14pod">
    <w:name w:val="mHZ14pod"/>
    <w:qFormat/>
    <w:rPr>
      <w:i/>
    </w:rPr>
  </w:style>
  <w:style w:type="character" w:customStyle="1" w:styleId="mHZ17pod">
    <w:name w:val="mHZ17pod"/>
    <w:qFormat/>
    <w:rPr>
      <w:u w:val="single"/>
    </w:rPr>
  </w:style>
  <w:style w:type="character" w:customStyle="1" w:styleId="mHZ18pod">
    <w:name w:val="mHZ18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mHZ2pod">
    <w:name w:val="mHZ2pod"/>
    <w:basedOn w:val="Normal"/>
    <w:qFormat/>
    <w:pPr>
      <w:jc w:val="both"/>
    </w:pPr>
  </w:style>
  <w:style w:type="paragraph" w:customStyle="1" w:styleId="mHZ3pod">
    <w:name w:val="mHZ3pod"/>
    <w:basedOn w:val="Normal"/>
    <w:qFormat/>
    <w:pPr>
      <w:ind w:right="-128"/>
      <w:jc w:val="both"/>
    </w:pPr>
  </w:style>
  <w:style w:type="paragraph" w:customStyle="1" w:styleId="mHZ6pod">
    <w:name w:val="mHZ6pod"/>
    <w:basedOn w:val="Tablecell"/>
    <w:qFormat/>
    <w:pPr>
      <w:jc w:val="center"/>
    </w:pPr>
  </w:style>
  <w:style w:type="paragraph" w:customStyle="1" w:styleId="mHZ8pod">
    <w:name w:val="mHZ8pod"/>
    <w:basedOn w:val="Tablecell"/>
    <w:qFormat/>
    <w:pPr>
      <w:jc w:val="right"/>
    </w:pPr>
  </w:style>
  <w:style w:type="paragraph" w:customStyle="1" w:styleId="mHZ10pod">
    <w:name w:val="mHZ10pod"/>
    <w:basedOn w:val="podBulletItem"/>
    <w:qFormat/>
    <w:pPr>
      <w:jc w:val="both"/>
    </w:pPr>
  </w:style>
  <w:style w:type="paragraph" w:customStyle="1" w:styleId="mHZ12pod">
    <w:name w:val="mHZ12pod"/>
    <w:basedOn w:val="Normal"/>
    <w:qFormat/>
    <w:pPr>
      <w:ind w:right="-116"/>
      <w:jc w:val="both"/>
    </w:pPr>
  </w:style>
  <w:style w:type="paragraph" w:customStyle="1" w:styleId="mHZ15pod">
    <w:name w:val="mHZ15pod"/>
    <w:basedOn w:val="Normal"/>
    <w:qFormat/>
    <w:pPr>
      <w:jc w:val="center"/>
    </w:pPr>
  </w:style>
  <w:style w:type="paragraph" w:customStyle="1" w:styleId="mHZ19pod">
    <w:name w:val="mHZ19pod"/>
    <w:basedOn w:val="Normal"/>
    <w:qFormat/>
    <w:pPr>
      <w:ind w:left="514"/>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15</Pages>
  <Words>7183</Words>
  <Characters>39510</Characters>
  <Application>Microsoft Office Word</Application>
  <DocSecurity>0</DocSecurity>
  <Lines>329</Lines>
  <Paragraphs>93</Paragraphs>
  <ScaleCrop>false</ScaleCrop>
  <HeadingPairs>
    <vt:vector size="2" baseType="variant">
      <vt:variant>
        <vt:lpstr>Titre</vt:lpstr>
      </vt:variant>
      <vt:variant>
        <vt:i4>1</vt:i4>
      </vt:variant>
    </vt:vector>
  </HeadingPairs>
  <TitlesOfParts>
    <vt:vector size="1" baseType="lpstr">
      <vt:lpstr>tmp6OdGEn</vt:lpstr>
    </vt:vector>
  </TitlesOfParts>
  <Company/>
  <LinksUpToDate>false</LinksUpToDate>
  <CharactersWithSpaces>46600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tmp6OdGEn</dc:title>
  <dc:subject/>
  <dc:creator>Antoine Duchêne</dc:creator>
  <dc:description/>
  <cp:lastModifiedBy>Veronique Timmermans</cp:lastModifiedBy>
  <cp:revision>7</cp:revision>
  <dcterms:created xsi:type="dcterms:W3CDTF">2025-05-27T12:49:00Z</dcterms:created>
  <dcterms:modified xsi:type="dcterms:W3CDTF">2026-01-21T12:39:00Z</dcterms:modified>
  <dc:language>en-US</dc:language>
</cp:coreProperties>
</file>