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C7F98" w14:textId="77777777" w:rsidR="00193A44" w:rsidRPr="006C4970" w:rsidRDefault="005E31BE">
      <w:pPr>
        <w:widowControl w:val="0"/>
        <w:tabs>
          <w:tab w:val="left" w:pos="1134"/>
          <w:tab w:val="left" w:pos="7560"/>
          <w:tab w:val="left" w:pos="10320"/>
        </w:tabs>
        <w:autoSpaceDE w:val="0"/>
        <w:jc w:val="center"/>
        <w:rPr>
          <w:rFonts w:ascii="Times New Roman" w:hAnsi="Times New Roman" w:cs="Times New Roman"/>
        </w:rPr>
      </w:pPr>
      <w:r w:rsidRPr="006C4970">
        <w:rPr>
          <w:rFonts w:ascii="Times New Roman" w:hAnsi="Times New Roman" w:cs="Times New Roman"/>
          <w:b/>
          <w:bCs/>
          <w:sz w:val="32"/>
          <w:szCs w:val="32"/>
          <w:u w:val="single"/>
        </w:rPr>
        <w:t xml:space="preserve">SEANCE DU </w:t>
      </w:r>
      <w:r w:rsidRPr="006C4970">
        <w:rPr>
          <w:rFonts w:ascii="Times New Roman" w:hAnsi="Times New Roman" w:cs="Times New Roman"/>
          <w:b/>
          <w:bCs/>
          <w:caps/>
          <w:sz w:val="32"/>
          <w:szCs w:val="32"/>
          <w:u w:val="single"/>
        </w:rPr>
        <w:t>24 avril 2025</w:t>
      </w:r>
    </w:p>
    <w:p w14:paraId="0657DE70" w14:textId="77777777" w:rsidR="00193A44" w:rsidRPr="006C4970" w:rsidRDefault="00193A44">
      <w:pPr>
        <w:tabs>
          <w:tab w:val="left" w:pos="0"/>
          <w:tab w:val="left" w:pos="1560"/>
        </w:tabs>
        <w:autoSpaceDE w:val="0"/>
        <w:ind w:right="23"/>
        <w:jc w:val="both"/>
        <w:rPr>
          <w:rFonts w:ascii="Times New Roman" w:hAnsi="Times New Roman" w:cs="Times New Roman"/>
          <w:bCs/>
        </w:rPr>
      </w:pPr>
    </w:p>
    <w:p w14:paraId="73FD1798" w14:textId="7637DF41" w:rsidR="00193A44" w:rsidRPr="006C4970" w:rsidRDefault="005E31BE">
      <w:pPr>
        <w:rPr>
          <w:rFonts w:ascii="Times New Roman" w:hAnsi="Times New Roman" w:cs="Times New Roman"/>
        </w:rPr>
      </w:pPr>
      <w:r w:rsidRPr="006C4970">
        <w:rPr>
          <w:rStyle w:val="MKO1pod"/>
          <w:rFonts w:ascii="Times New Roman" w:hAnsi="Times New Roman" w:cs="Times New Roman"/>
        </w:rPr>
        <w:t>Présents :</w:t>
      </w:r>
      <w:r w:rsidRPr="006C4970">
        <w:rPr>
          <w:rFonts w:ascii="Times New Roman" w:hAnsi="Times New Roman" w:cs="Times New Roman"/>
        </w:rPr>
        <w:br/>
        <w:t xml:space="preserve">Monsieur Luc LHOEST, Bourgmestre </w:t>
      </w:r>
      <w:r w:rsidR="006C4970">
        <w:rPr>
          <w:rFonts w:ascii="Times New Roman" w:hAnsi="Times New Roman" w:cs="Times New Roman"/>
        </w:rPr>
        <w:t>–</w:t>
      </w:r>
      <w:r w:rsidRPr="006C4970">
        <w:rPr>
          <w:rFonts w:ascii="Times New Roman" w:hAnsi="Times New Roman" w:cs="Times New Roman"/>
        </w:rPr>
        <w:t xml:space="preserve"> Président</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t>Monsieur Nicolas ANDRIES, Madame Hélène PENDEVILLE, Monsieur Michel PIRON, Madame Isabelle COHEUR, Échevins</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t>Monsieur René SEUTIN, Président du CPAS</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t>Madame Sidonie AUGERAUX, Madame Emeline DELHALLE, Madame Aline DEPAS, Madame Véronique DE MARNEFFE, Monsieur Jean-Marie HEYNE, Madame Géraldine LEVOISIN, Monsieur Laurent MAQUOI, Monsieur Rudy PIRARD, Monsieur Olivier ZELEZNIK, Madame Anne-Françoise ZIEGELS, Conseillers</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t xml:space="preserve">Monsieur Michel CHARLIER, Directeur Général </w:t>
      </w:r>
      <w:proofErr w:type="spellStart"/>
      <w:r w:rsidRPr="006C4970">
        <w:rPr>
          <w:rFonts w:ascii="Times New Roman" w:hAnsi="Times New Roman" w:cs="Times New Roman"/>
        </w:rPr>
        <w:t>f.f</w:t>
      </w:r>
      <w:proofErr w:type="spellEnd"/>
      <w:r w:rsidRPr="006C4970">
        <w:rPr>
          <w:rFonts w:ascii="Times New Roman" w:hAnsi="Times New Roman" w:cs="Times New Roman"/>
        </w:rPr>
        <w:t>.</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r>
      <w:r w:rsidRPr="006C4970">
        <w:rPr>
          <w:rStyle w:val="MKO1pod"/>
          <w:rFonts w:ascii="Times New Roman" w:hAnsi="Times New Roman" w:cs="Times New Roman"/>
        </w:rPr>
        <w:t>Excusés :</w:t>
      </w:r>
      <w:r w:rsidRPr="006C4970">
        <w:rPr>
          <w:rFonts w:ascii="Times New Roman" w:hAnsi="Times New Roman" w:cs="Times New Roman"/>
        </w:rPr>
        <w:br/>
        <w:t>Madame Gisèle DEPAS, Conseillère</w:t>
      </w:r>
      <w:r w:rsidR="006C4970">
        <w:rPr>
          <w:rFonts w:ascii="Times New Roman" w:hAnsi="Times New Roman" w:cs="Times New Roman"/>
        </w:rPr>
        <w:t xml:space="preserve"> </w:t>
      </w:r>
      <w:r w:rsidRPr="006C4970">
        <w:rPr>
          <w:rFonts w:ascii="Times New Roman" w:hAnsi="Times New Roman" w:cs="Times New Roman"/>
        </w:rPr>
        <w:t>;</w:t>
      </w:r>
      <w:r w:rsidRPr="006C4970">
        <w:rPr>
          <w:rFonts w:ascii="Times New Roman" w:hAnsi="Times New Roman" w:cs="Times New Roman"/>
        </w:rPr>
        <w:br/>
        <w:t>Monsieur Christian VANDERBEMDEN, Directeur Général</w:t>
      </w:r>
      <w:r w:rsidR="006C4970">
        <w:rPr>
          <w:rFonts w:ascii="Times New Roman" w:hAnsi="Times New Roman" w:cs="Times New Roman"/>
        </w:rPr>
        <w:t> ;</w:t>
      </w:r>
    </w:p>
    <w:p w14:paraId="4F7F292A" w14:textId="77777777" w:rsidR="00193A44" w:rsidRPr="006C4970" w:rsidRDefault="00193A44">
      <w:pPr>
        <w:tabs>
          <w:tab w:val="left" w:pos="0"/>
          <w:tab w:val="left" w:pos="1560"/>
        </w:tabs>
        <w:autoSpaceDE w:val="0"/>
        <w:ind w:right="23"/>
        <w:jc w:val="both"/>
        <w:rPr>
          <w:rFonts w:ascii="Times New Roman" w:hAnsi="Times New Roman" w:cs="Times New Roman"/>
          <w:bCs/>
        </w:rPr>
      </w:pPr>
    </w:p>
    <w:p w14:paraId="5C5B0F57" w14:textId="77777777" w:rsidR="00193A44" w:rsidRPr="006C4970" w:rsidRDefault="005E31BE">
      <w:pPr>
        <w:pStyle w:val="CCPoint"/>
        <w:pBdr>
          <w:top w:val="single" w:sz="4" w:space="9" w:color="000000"/>
          <w:bottom w:val="single" w:sz="4" w:space="9" w:color="000000"/>
        </w:pBdr>
        <w:spacing w:before="0" w:after="113"/>
        <w:ind w:left="3402" w:right="3402" w:firstLine="0"/>
        <w:jc w:val="center"/>
        <w:rPr>
          <w:bCs/>
          <w:caps/>
          <w:color w:val="000000"/>
        </w:rPr>
      </w:pPr>
      <w:r w:rsidRPr="006C4970">
        <w:rPr>
          <w:bCs/>
          <w:caps/>
          <w:color w:val="000000"/>
        </w:rPr>
        <w:t>Séance publique</w:t>
      </w:r>
    </w:p>
    <w:p w14:paraId="2C6869B4"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3CABE3DA"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2950E449" w14:textId="77777777" w:rsidR="00193A44" w:rsidRPr="006C4970" w:rsidRDefault="005E31BE">
      <w:pPr>
        <w:pStyle w:val="Titre2"/>
        <w:tabs>
          <w:tab w:val="left" w:pos="1020"/>
        </w:tabs>
        <w:spacing w:before="0" w:after="113"/>
        <w:ind w:left="510" w:hanging="510"/>
        <w:jc w:val="both"/>
        <w:rPr>
          <w:rFonts w:cs="Times New Roman"/>
        </w:rPr>
      </w:pPr>
      <w:bookmarkStart w:id="0" w:name="__RefHeading___Toc1768_3499349236"/>
      <w:bookmarkEnd w:id="0"/>
      <w:r w:rsidRPr="006C4970">
        <w:rPr>
          <w:rFonts w:cs="Times New Roman"/>
          <w:color w:val="000000"/>
          <w:sz w:val="24"/>
          <w:szCs w:val="24"/>
          <w:u w:val="none"/>
        </w:rPr>
        <w:t>1.</w:t>
      </w:r>
      <w:r w:rsidRPr="006C4970">
        <w:rPr>
          <w:rFonts w:cs="Times New Roman"/>
          <w:color w:val="000000"/>
          <w:sz w:val="24"/>
          <w:szCs w:val="24"/>
          <w:u w:val="none"/>
        </w:rPr>
        <w:tab/>
      </w:r>
      <w:r w:rsidRPr="006C4970">
        <w:rPr>
          <w:rFonts w:cs="Times New Roman"/>
          <w:caps/>
          <w:color w:val="000000"/>
          <w:sz w:val="24"/>
          <w:szCs w:val="24"/>
        </w:rPr>
        <w:t>APPROBATION DE LA SÉANCE PRÉCÉDENTE DU 27 MARS 2025.</w:t>
      </w:r>
    </w:p>
    <w:p w14:paraId="1F527FF1"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7B94DF7F" w14:textId="61CB6622"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27 mars 2025.</w:t>
      </w:r>
    </w:p>
    <w:p w14:paraId="194F0114"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06E90C26"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3583C3E7" w14:textId="77777777" w:rsidR="00193A44" w:rsidRPr="006C4970" w:rsidRDefault="005E31BE">
      <w:pPr>
        <w:pStyle w:val="Titre2"/>
        <w:tabs>
          <w:tab w:val="left" w:pos="1020"/>
        </w:tabs>
        <w:spacing w:before="0" w:after="113"/>
        <w:ind w:left="510" w:hanging="510"/>
        <w:jc w:val="both"/>
        <w:rPr>
          <w:rFonts w:cs="Times New Roman"/>
        </w:rPr>
      </w:pPr>
      <w:bookmarkStart w:id="1" w:name="__RefHeading___Toc1768_34993492361"/>
      <w:bookmarkEnd w:id="1"/>
      <w:r w:rsidRPr="006C4970">
        <w:rPr>
          <w:rFonts w:cs="Times New Roman"/>
          <w:color w:val="000000"/>
          <w:sz w:val="24"/>
          <w:szCs w:val="24"/>
          <w:u w:val="none"/>
        </w:rPr>
        <w:t>2.</w:t>
      </w:r>
      <w:r w:rsidRPr="006C4970">
        <w:rPr>
          <w:rFonts w:cs="Times New Roman"/>
          <w:color w:val="000000"/>
          <w:sz w:val="24"/>
          <w:szCs w:val="24"/>
          <w:u w:val="none"/>
        </w:rPr>
        <w:tab/>
      </w:r>
      <w:r w:rsidRPr="006C4970">
        <w:rPr>
          <w:rFonts w:cs="Times New Roman"/>
          <w:caps/>
          <w:color w:val="000000"/>
          <w:sz w:val="24"/>
          <w:szCs w:val="24"/>
        </w:rPr>
        <w:t>ALLOCATIONS ET INDEMNITÉS ACCORDÉES AUX MEMBRES DES JURYS D'EXAMENS ORGANISÉS PAR LA COMMUNE DE REMICOURT.</w:t>
      </w:r>
    </w:p>
    <w:p w14:paraId="1AFF544E"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7287391A" w14:textId="531A19BE"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et ses modifications ultérieures, notamment l'article L1122-30 relatif aux compétences du Conseil communal ; </w:t>
      </w:r>
    </w:p>
    <w:p w14:paraId="3731EA89" w14:textId="2B5A5D60" w:rsidR="00193A44" w:rsidRPr="006C4970" w:rsidRDefault="005E31BE">
      <w:pPr>
        <w:pStyle w:val="MKO2pod"/>
        <w:rPr>
          <w:rFonts w:ascii="Times New Roman" w:hAnsi="Times New Roman" w:cs="Times New Roman"/>
        </w:rPr>
      </w:pPr>
      <w:r w:rsidRPr="006C4970">
        <w:rPr>
          <w:rFonts w:ascii="Times New Roman" w:hAnsi="Times New Roman" w:cs="Times New Roman"/>
        </w:rPr>
        <w:t>Vu le Règlement général de la comptabilité communale, notamment son article 60 ; </w:t>
      </w:r>
    </w:p>
    <w:p w14:paraId="3215B867" w14:textId="44BCED10" w:rsidR="00193A44" w:rsidRPr="006C4970" w:rsidRDefault="005E31BE">
      <w:pPr>
        <w:pStyle w:val="MKO2pod"/>
        <w:rPr>
          <w:rFonts w:ascii="Times New Roman" w:hAnsi="Times New Roman" w:cs="Times New Roman"/>
        </w:rPr>
      </w:pPr>
      <w:r w:rsidRPr="006C4970">
        <w:rPr>
          <w:rFonts w:ascii="Times New Roman" w:hAnsi="Times New Roman" w:cs="Times New Roman"/>
        </w:rPr>
        <w:t>Vu le statut administratif de la commune de Remicourt tel que modifié voté par le Conseil communal en sa séance du 11 décembre 2013 ; </w:t>
      </w:r>
    </w:p>
    <w:p w14:paraId="4A9D1836" w14:textId="1EDF59B4" w:rsidR="00193A44" w:rsidRPr="006C4970" w:rsidRDefault="005E31BE">
      <w:pPr>
        <w:pStyle w:val="MKO2pod"/>
        <w:rPr>
          <w:rFonts w:ascii="Times New Roman" w:hAnsi="Times New Roman" w:cs="Times New Roman"/>
        </w:rPr>
      </w:pPr>
      <w:r w:rsidRPr="006C4970">
        <w:rPr>
          <w:rFonts w:ascii="Times New Roman" w:hAnsi="Times New Roman" w:cs="Times New Roman"/>
        </w:rPr>
        <w:t>Vu les statuts des grades légaux de la commune de Remicourt tes que voté par le Conseil communal en date du 30 janvier 2025 ; </w:t>
      </w:r>
    </w:p>
    <w:p w14:paraId="034DF92D" w14:textId="79810E8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 choix des jurys extérieurs fait l'objet d'une décision du Collège communal en considération des nécessités de la fonction à pourvoir et du niveau de compétences présumé des jurés ; </w:t>
      </w:r>
    </w:p>
    <w:p w14:paraId="41A5FA22" w14:textId="67173D76"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convient de clarifier certains aspects, tels le fait que l’élaboration de question est effectivement rémunérée ou bien encore que les frais de déplacements soient couverts, ce qui contribue à une rétribution exhaustive des charges auxquelles s’exposent les membres de jurys d’examens ; </w:t>
      </w:r>
    </w:p>
    <w:p w14:paraId="3396B26D" w14:textId="019DD1C8"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qu’un avis de légalité a été sollicité auprès du Receveur Régional en date du 14 avril 2025 ; </w:t>
      </w:r>
    </w:p>
    <w:p w14:paraId="56EC97B5" w14:textId="1E858714"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 Directeur financier a rendu un avis FAVORABLE en date du 15 avril 2025, joint en annexe ; </w:t>
      </w:r>
    </w:p>
    <w:p w14:paraId="7EC23B85" w14:textId="039BBE32"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 </w:t>
      </w:r>
    </w:p>
    <w:p w14:paraId="4C0CF6F5" w14:textId="08DC3E6D" w:rsidR="00193A44" w:rsidRPr="006C4970" w:rsidRDefault="005E31BE">
      <w:pPr>
        <w:pStyle w:val="MKO2pod"/>
        <w:rPr>
          <w:rFonts w:ascii="Times New Roman" w:hAnsi="Times New Roman" w:cs="Times New Roman"/>
        </w:rPr>
      </w:pPr>
      <w:r w:rsidRPr="006C4970">
        <w:rPr>
          <w:rFonts w:ascii="Times New Roman" w:hAnsi="Times New Roman" w:cs="Times New Roman"/>
        </w:rPr>
        <w:t>Sur la proposition du Collège communal ; </w:t>
      </w:r>
    </w:p>
    <w:p w14:paraId="2A1D1D59" w14:textId="0453848D" w:rsidR="00193A44" w:rsidRPr="006C4970" w:rsidRDefault="005E31BE">
      <w:pPr>
        <w:rPr>
          <w:rFonts w:ascii="Times New Roman" w:hAnsi="Times New Roman" w:cs="Times New Roman"/>
          <w:b/>
          <w:bCs/>
        </w:rPr>
      </w:pPr>
      <w:r w:rsidRPr="006C4970">
        <w:rPr>
          <w:rStyle w:val="MKO3pod"/>
          <w:rFonts w:ascii="Times New Roman" w:hAnsi="Times New Roman" w:cs="Times New Roman"/>
          <w:b w:val="0"/>
          <w:bCs/>
        </w:rPr>
        <w:t>À l'unanimité,</w:t>
      </w:r>
      <w:r w:rsidRPr="006C4970">
        <w:rPr>
          <w:rFonts w:ascii="Times New Roman" w:hAnsi="Times New Roman" w:cs="Times New Roman"/>
          <w:b/>
          <w:bCs/>
        </w:rPr>
        <w:t> </w:t>
      </w:r>
    </w:p>
    <w:p w14:paraId="0729F39C" w14:textId="1310BFBF" w:rsidR="00193A44" w:rsidRPr="006C4970" w:rsidRDefault="005E31BE">
      <w:pPr>
        <w:rPr>
          <w:rFonts w:ascii="Times New Roman" w:hAnsi="Times New Roman" w:cs="Times New Roman"/>
          <w:b/>
          <w:bCs/>
        </w:rPr>
      </w:pPr>
      <w:r w:rsidRPr="006C4970">
        <w:rPr>
          <w:rStyle w:val="MKO3pod"/>
          <w:rFonts w:ascii="Times New Roman" w:hAnsi="Times New Roman" w:cs="Times New Roman"/>
          <w:b w:val="0"/>
          <w:bCs/>
        </w:rPr>
        <w:t>DÉCIDE</w:t>
      </w:r>
      <w:r w:rsidRPr="006C4970">
        <w:rPr>
          <w:rFonts w:ascii="Times New Roman" w:hAnsi="Times New Roman" w:cs="Times New Roman"/>
          <w:b/>
          <w:bCs/>
        </w:rPr>
        <w:t> </w:t>
      </w:r>
    </w:p>
    <w:p w14:paraId="6F736A21"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w:t>
      </w:r>
      <w:r w:rsidRPr="006C4970">
        <w:rPr>
          <w:rFonts w:ascii="Times New Roman" w:hAnsi="Times New Roman" w:cs="Times New Roman"/>
        </w:rPr>
        <w:t>.- D’arrêter comme suit le règlement relatif aux allocations et indemnités allouées aux membres, secrétaires et auxiliaires des jurys d’examen ;</w:t>
      </w:r>
    </w:p>
    <w:p w14:paraId="39BB789D"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w:t>
      </w:r>
    </w:p>
    <w:p w14:paraId="1E9A1BA4" w14:textId="0498CC28"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lastRenderedPageBreak/>
        <w:t>Article 2</w:t>
      </w:r>
      <w:r w:rsidRPr="006C4970">
        <w:rPr>
          <w:rFonts w:ascii="Times New Roman" w:hAnsi="Times New Roman" w:cs="Times New Roman"/>
        </w:rPr>
        <w:t>.- §1</w:t>
      </w:r>
      <w:r w:rsidRPr="006C4970">
        <w:rPr>
          <w:rStyle w:val="MKO5pod"/>
          <w:rFonts w:ascii="Times New Roman" w:hAnsi="Times New Roman" w:cs="Times New Roman"/>
        </w:rPr>
        <w:t>er</w:t>
      </w:r>
      <w:r w:rsidRPr="006C4970">
        <w:rPr>
          <w:rFonts w:ascii="Times New Roman" w:hAnsi="Times New Roman" w:cs="Times New Roman"/>
        </w:rPr>
        <w:t xml:space="preserve"> Il est alloué aux membres du jury, secrétaires et surveillants d’une épreuve de recrutement de Directeur général une allocation horaire forfaitaire couvrant l’ensemble de leurs prestations dont le montant est fixé conformément à la colonne 1 du tableau ci-après ; </w:t>
      </w:r>
    </w:p>
    <w:p w14:paraId="726824E0" w14:textId="74DCDA7B"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 xml:space="preserve">§ 2 - Il est alloué aux présidents, assesseurs, assesseurs suppléants, secrétaires et surveillants des autres jurys (niveau A, niveau B, niveaux C et D), à l’exclusion du Bourgmestre, des Echevins et du Directeur général, une allocation de vacation dont le montant est fixé conformément au tableau ci-après, dans lequel la colonne A </w:t>
      </w:r>
      <w:proofErr w:type="spellStart"/>
      <w:r w:rsidRPr="006C4970">
        <w:rPr>
          <w:rFonts w:ascii="Times New Roman" w:hAnsi="Times New Roman" w:cs="Times New Roman"/>
        </w:rPr>
        <w:t>concerne</w:t>
      </w:r>
      <w:proofErr w:type="spellEnd"/>
      <w:r w:rsidRPr="006C4970">
        <w:rPr>
          <w:rFonts w:ascii="Times New Roman" w:hAnsi="Times New Roman" w:cs="Times New Roman"/>
        </w:rPr>
        <w:t xml:space="preserve"> les prestations faites pendant les jours ou demi-jours </w:t>
      </w:r>
      <w:r w:rsidRPr="006C4970">
        <w:rPr>
          <w:rStyle w:val="MKO4pod"/>
          <w:rFonts w:ascii="Times New Roman" w:hAnsi="Times New Roman" w:cs="Times New Roman"/>
        </w:rPr>
        <w:t xml:space="preserve">d’activité </w:t>
      </w:r>
      <w:r w:rsidRPr="006C4970">
        <w:rPr>
          <w:rFonts w:ascii="Times New Roman" w:hAnsi="Times New Roman" w:cs="Times New Roman"/>
        </w:rPr>
        <w:t xml:space="preserve">dans les services administratifs de la commune et la colonne B les prestations faites pendant les jours ou demi-jours </w:t>
      </w:r>
      <w:r w:rsidRPr="006C4970">
        <w:rPr>
          <w:rStyle w:val="MKO4pod"/>
          <w:rFonts w:ascii="Times New Roman" w:hAnsi="Times New Roman" w:cs="Times New Roman"/>
        </w:rPr>
        <w:t>de congé</w:t>
      </w:r>
      <w:r w:rsidRPr="006C4970">
        <w:rPr>
          <w:rFonts w:ascii="Times New Roman" w:hAnsi="Times New Roman" w:cs="Times New Roman"/>
        </w:rPr>
        <w:t xml:space="preserve"> dans ces services : </w:t>
      </w:r>
    </w:p>
    <w:tbl>
      <w:tblPr>
        <w:tblW w:w="5000" w:type="pct"/>
        <w:tblLayout w:type="fixed"/>
        <w:tblCellMar>
          <w:left w:w="0" w:type="dxa"/>
          <w:right w:w="0" w:type="dxa"/>
        </w:tblCellMar>
        <w:tblLook w:val="04A0" w:firstRow="1" w:lastRow="0" w:firstColumn="1" w:lastColumn="0" w:noHBand="0" w:noVBand="1"/>
      </w:tblPr>
      <w:tblGrid>
        <w:gridCol w:w="2106"/>
        <w:gridCol w:w="1420"/>
        <w:gridCol w:w="922"/>
        <w:gridCol w:w="2414"/>
        <w:gridCol w:w="923"/>
        <w:gridCol w:w="2415"/>
      </w:tblGrid>
      <w:tr w:rsidR="00193A44" w:rsidRPr="006C4970" w14:paraId="5CCFE933" w14:textId="77777777">
        <w:tc>
          <w:tcPr>
            <w:tcW w:w="2107" w:type="dxa"/>
            <w:vMerge w:val="restart"/>
            <w:tcBorders>
              <w:top w:val="single" w:sz="2" w:space="0" w:color="000000"/>
              <w:left w:val="single" w:sz="2" w:space="0" w:color="000000"/>
              <w:bottom w:val="single" w:sz="2" w:space="0" w:color="000000"/>
              <w:right w:val="single" w:sz="2" w:space="0" w:color="000000"/>
            </w:tcBorders>
            <w:vAlign w:val="center"/>
          </w:tcPr>
          <w:p w14:paraId="205B9C9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Bénéficiaires</w:t>
            </w:r>
          </w:p>
        </w:tc>
        <w:tc>
          <w:tcPr>
            <w:tcW w:w="1421" w:type="dxa"/>
            <w:vMerge w:val="restart"/>
            <w:tcBorders>
              <w:top w:val="single" w:sz="2" w:space="0" w:color="000000"/>
              <w:left w:val="single" w:sz="2" w:space="0" w:color="000000"/>
              <w:bottom w:val="single" w:sz="2" w:space="0" w:color="000000"/>
              <w:right w:val="single" w:sz="2" w:space="0" w:color="000000"/>
            </w:tcBorders>
            <w:vAlign w:val="center"/>
          </w:tcPr>
          <w:p w14:paraId="7593000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Jury épreuve Directeur général</w:t>
            </w:r>
          </w:p>
        </w:tc>
        <w:tc>
          <w:tcPr>
            <w:tcW w:w="6678" w:type="dxa"/>
            <w:gridSpan w:val="4"/>
            <w:tcBorders>
              <w:top w:val="single" w:sz="2" w:space="0" w:color="000000"/>
              <w:left w:val="single" w:sz="2" w:space="0" w:color="000000"/>
              <w:bottom w:val="single" w:sz="2" w:space="0" w:color="000000"/>
              <w:right w:val="single" w:sz="2" w:space="0" w:color="000000"/>
            </w:tcBorders>
            <w:vAlign w:val="center"/>
          </w:tcPr>
          <w:p w14:paraId="23750F12"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Autres Jurys</w:t>
            </w:r>
          </w:p>
        </w:tc>
      </w:tr>
      <w:tr w:rsidR="00193A44" w:rsidRPr="006C4970" w14:paraId="08274181" w14:textId="77777777">
        <w:tc>
          <w:tcPr>
            <w:tcW w:w="2107" w:type="dxa"/>
            <w:vMerge/>
            <w:tcBorders>
              <w:top w:val="single" w:sz="2" w:space="0" w:color="000000"/>
              <w:left w:val="single" w:sz="2" w:space="0" w:color="000000"/>
              <w:bottom w:val="single" w:sz="2" w:space="0" w:color="000000"/>
              <w:right w:val="single" w:sz="2" w:space="0" w:color="000000"/>
            </w:tcBorders>
            <w:vAlign w:val="center"/>
          </w:tcPr>
          <w:p w14:paraId="2F322431" w14:textId="77777777" w:rsidR="00193A44" w:rsidRPr="006C4970" w:rsidRDefault="00193A44">
            <w:pPr>
              <w:rPr>
                <w:rFonts w:ascii="Times New Roman" w:hAnsi="Times New Roman" w:cs="Times New Roman"/>
              </w:rPr>
            </w:pPr>
          </w:p>
        </w:tc>
        <w:tc>
          <w:tcPr>
            <w:tcW w:w="1421" w:type="dxa"/>
            <w:vMerge/>
            <w:tcBorders>
              <w:top w:val="single" w:sz="2" w:space="0" w:color="000000"/>
              <w:left w:val="single" w:sz="2" w:space="0" w:color="000000"/>
              <w:bottom w:val="single" w:sz="2" w:space="0" w:color="000000"/>
              <w:right w:val="single" w:sz="2" w:space="0" w:color="000000"/>
            </w:tcBorders>
            <w:vAlign w:val="center"/>
          </w:tcPr>
          <w:p w14:paraId="31A33D66" w14:textId="77777777" w:rsidR="00193A44" w:rsidRPr="006C4970" w:rsidRDefault="00193A44">
            <w:pPr>
              <w:rPr>
                <w:rFonts w:ascii="Times New Roman" w:hAnsi="Times New Roman" w:cs="Times New Roman"/>
              </w:rPr>
            </w:pPr>
          </w:p>
        </w:tc>
        <w:tc>
          <w:tcPr>
            <w:tcW w:w="3338" w:type="dxa"/>
            <w:gridSpan w:val="2"/>
            <w:tcBorders>
              <w:top w:val="single" w:sz="2" w:space="0" w:color="000000"/>
              <w:left w:val="single" w:sz="2" w:space="0" w:color="000000"/>
              <w:bottom w:val="single" w:sz="2" w:space="0" w:color="000000"/>
              <w:right w:val="single" w:sz="2" w:space="0" w:color="000000"/>
            </w:tcBorders>
            <w:vAlign w:val="center"/>
          </w:tcPr>
          <w:p w14:paraId="5E774479"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A</w:t>
            </w:r>
          </w:p>
        </w:tc>
        <w:tc>
          <w:tcPr>
            <w:tcW w:w="3340" w:type="dxa"/>
            <w:gridSpan w:val="2"/>
            <w:tcBorders>
              <w:top w:val="single" w:sz="2" w:space="0" w:color="000000"/>
              <w:left w:val="single" w:sz="2" w:space="0" w:color="000000"/>
              <w:bottom w:val="single" w:sz="2" w:space="0" w:color="000000"/>
              <w:right w:val="single" w:sz="2" w:space="0" w:color="000000"/>
            </w:tcBorders>
            <w:vAlign w:val="center"/>
          </w:tcPr>
          <w:p w14:paraId="208ACEA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B</w:t>
            </w:r>
          </w:p>
        </w:tc>
      </w:tr>
      <w:tr w:rsidR="00193A44" w:rsidRPr="006C4970" w14:paraId="7105486D"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65089AFF"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162F1E2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Taux horaire unique applicable à l’ensemble du Jury</w:t>
            </w:r>
          </w:p>
        </w:tc>
        <w:tc>
          <w:tcPr>
            <w:tcW w:w="923" w:type="dxa"/>
            <w:tcBorders>
              <w:top w:val="single" w:sz="2" w:space="0" w:color="000000"/>
              <w:left w:val="single" w:sz="2" w:space="0" w:color="000000"/>
              <w:bottom w:val="single" w:sz="2" w:space="0" w:color="000000"/>
              <w:right w:val="single" w:sz="2" w:space="0" w:color="000000"/>
            </w:tcBorders>
            <w:vAlign w:val="center"/>
          </w:tcPr>
          <w:p w14:paraId="28A38446"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Taux horaire</w:t>
            </w:r>
          </w:p>
        </w:tc>
        <w:tc>
          <w:tcPr>
            <w:tcW w:w="2415" w:type="dxa"/>
            <w:tcBorders>
              <w:top w:val="single" w:sz="2" w:space="0" w:color="000000"/>
              <w:left w:val="single" w:sz="2" w:space="0" w:color="000000"/>
              <w:bottom w:val="single" w:sz="2" w:space="0" w:color="000000"/>
              <w:right w:val="single" w:sz="2" w:space="0" w:color="000000"/>
            </w:tcBorders>
            <w:vAlign w:val="center"/>
          </w:tcPr>
          <w:p w14:paraId="24163252"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Minimum forfaitaire par ½ journée de séance</w:t>
            </w:r>
          </w:p>
        </w:tc>
        <w:tc>
          <w:tcPr>
            <w:tcW w:w="924" w:type="dxa"/>
            <w:tcBorders>
              <w:top w:val="single" w:sz="2" w:space="0" w:color="000000"/>
              <w:left w:val="single" w:sz="2" w:space="0" w:color="000000"/>
              <w:bottom w:val="single" w:sz="2" w:space="0" w:color="000000"/>
              <w:right w:val="single" w:sz="2" w:space="0" w:color="000000"/>
            </w:tcBorders>
            <w:vAlign w:val="center"/>
          </w:tcPr>
          <w:p w14:paraId="029532CF"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Taux horaire</w:t>
            </w:r>
          </w:p>
        </w:tc>
        <w:tc>
          <w:tcPr>
            <w:tcW w:w="2416" w:type="dxa"/>
            <w:tcBorders>
              <w:top w:val="single" w:sz="2" w:space="0" w:color="000000"/>
              <w:left w:val="single" w:sz="2" w:space="0" w:color="000000"/>
              <w:bottom w:val="single" w:sz="2" w:space="0" w:color="000000"/>
              <w:right w:val="single" w:sz="2" w:space="0" w:color="000000"/>
            </w:tcBorders>
            <w:vAlign w:val="center"/>
          </w:tcPr>
          <w:p w14:paraId="30CAD976"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Minimum forfaitaire par ½ journée de séance</w:t>
            </w:r>
          </w:p>
        </w:tc>
      </w:tr>
      <w:tr w:rsidR="00193A44" w:rsidRPr="006C4970" w14:paraId="42516BC9"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72B87628"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2999C06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1</w:t>
            </w:r>
          </w:p>
        </w:tc>
        <w:tc>
          <w:tcPr>
            <w:tcW w:w="923" w:type="dxa"/>
            <w:tcBorders>
              <w:top w:val="single" w:sz="2" w:space="0" w:color="000000"/>
              <w:left w:val="single" w:sz="2" w:space="0" w:color="000000"/>
              <w:bottom w:val="single" w:sz="2" w:space="0" w:color="000000"/>
              <w:right w:val="single" w:sz="2" w:space="0" w:color="000000"/>
            </w:tcBorders>
            <w:vAlign w:val="center"/>
          </w:tcPr>
          <w:p w14:paraId="0A775AEF"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w:t>
            </w:r>
          </w:p>
        </w:tc>
        <w:tc>
          <w:tcPr>
            <w:tcW w:w="2415" w:type="dxa"/>
            <w:tcBorders>
              <w:top w:val="single" w:sz="2" w:space="0" w:color="000000"/>
              <w:left w:val="single" w:sz="2" w:space="0" w:color="000000"/>
              <w:bottom w:val="single" w:sz="2" w:space="0" w:color="000000"/>
              <w:right w:val="single" w:sz="2" w:space="0" w:color="000000"/>
            </w:tcBorders>
            <w:vAlign w:val="center"/>
          </w:tcPr>
          <w:p w14:paraId="1FE82DAF"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w:t>
            </w:r>
          </w:p>
        </w:tc>
        <w:tc>
          <w:tcPr>
            <w:tcW w:w="924" w:type="dxa"/>
            <w:tcBorders>
              <w:top w:val="single" w:sz="2" w:space="0" w:color="000000"/>
              <w:left w:val="single" w:sz="2" w:space="0" w:color="000000"/>
              <w:bottom w:val="single" w:sz="2" w:space="0" w:color="000000"/>
              <w:right w:val="single" w:sz="2" w:space="0" w:color="000000"/>
            </w:tcBorders>
            <w:vAlign w:val="center"/>
          </w:tcPr>
          <w:p w14:paraId="292D6885"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w:t>
            </w:r>
          </w:p>
        </w:tc>
        <w:tc>
          <w:tcPr>
            <w:tcW w:w="2416" w:type="dxa"/>
            <w:tcBorders>
              <w:top w:val="single" w:sz="2" w:space="0" w:color="000000"/>
              <w:left w:val="single" w:sz="2" w:space="0" w:color="000000"/>
              <w:bottom w:val="single" w:sz="2" w:space="0" w:color="000000"/>
              <w:right w:val="single" w:sz="2" w:space="0" w:color="000000"/>
            </w:tcBorders>
            <w:vAlign w:val="center"/>
          </w:tcPr>
          <w:p w14:paraId="4E0F76E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5</w:t>
            </w:r>
          </w:p>
        </w:tc>
      </w:tr>
      <w:tr w:rsidR="00193A44" w:rsidRPr="006C4970" w14:paraId="0CAF4BFF"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48A0DF20"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Présidents :</w:t>
            </w:r>
          </w:p>
          <w:p w14:paraId="5E9CB80C"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3D4D940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6433B690"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2EEFA81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3B10B59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0B13ABB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34E57B20"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3C03382C"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A</w:t>
            </w:r>
          </w:p>
        </w:tc>
        <w:tc>
          <w:tcPr>
            <w:tcW w:w="1421" w:type="dxa"/>
            <w:tcBorders>
              <w:top w:val="single" w:sz="2" w:space="0" w:color="000000"/>
              <w:left w:val="single" w:sz="2" w:space="0" w:color="000000"/>
              <w:bottom w:val="single" w:sz="2" w:space="0" w:color="000000"/>
              <w:right w:val="single" w:sz="2" w:space="0" w:color="000000"/>
            </w:tcBorders>
            <w:vAlign w:val="center"/>
          </w:tcPr>
          <w:p w14:paraId="628ED536"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1C9661A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30</w:t>
            </w:r>
          </w:p>
        </w:tc>
        <w:tc>
          <w:tcPr>
            <w:tcW w:w="2415" w:type="dxa"/>
            <w:tcBorders>
              <w:top w:val="single" w:sz="2" w:space="0" w:color="000000"/>
              <w:left w:val="single" w:sz="2" w:space="0" w:color="000000"/>
              <w:bottom w:val="single" w:sz="2" w:space="0" w:color="000000"/>
              <w:right w:val="single" w:sz="2" w:space="0" w:color="000000"/>
            </w:tcBorders>
            <w:vAlign w:val="center"/>
          </w:tcPr>
          <w:p w14:paraId="502DA9EC"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45</w:t>
            </w:r>
          </w:p>
        </w:tc>
        <w:tc>
          <w:tcPr>
            <w:tcW w:w="924" w:type="dxa"/>
            <w:tcBorders>
              <w:top w:val="single" w:sz="2" w:space="0" w:color="000000"/>
              <w:left w:val="single" w:sz="2" w:space="0" w:color="000000"/>
              <w:bottom w:val="single" w:sz="2" w:space="0" w:color="000000"/>
              <w:right w:val="single" w:sz="2" w:space="0" w:color="000000"/>
            </w:tcBorders>
            <w:vAlign w:val="center"/>
          </w:tcPr>
          <w:p w14:paraId="02DCA38C"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45</w:t>
            </w:r>
          </w:p>
        </w:tc>
        <w:tc>
          <w:tcPr>
            <w:tcW w:w="2416" w:type="dxa"/>
            <w:tcBorders>
              <w:top w:val="single" w:sz="2" w:space="0" w:color="000000"/>
              <w:left w:val="single" w:sz="2" w:space="0" w:color="000000"/>
              <w:bottom w:val="single" w:sz="2" w:space="0" w:color="000000"/>
              <w:right w:val="single" w:sz="2" w:space="0" w:color="000000"/>
            </w:tcBorders>
            <w:vAlign w:val="center"/>
          </w:tcPr>
          <w:p w14:paraId="657AD90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70</w:t>
            </w:r>
          </w:p>
        </w:tc>
      </w:tr>
      <w:tr w:rsidR="00193A44" w:rsidRPr="006C4970" w14:paraId="151AC816"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62B15C54"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B</w:t>
            </w:r>
          </w:p>
        </w:tc>
        <w:tc>
          <w:tcPr>
            <w:tcW w:w="1421" w:type="dxa"/>
            <w:tcBorders>
              <w:top w:val="single" w:sz="2" w:space="0" w:color="000000"/>
              <w:left w:val="single" w:sz="2" w:space="0" w:color="000000"/>
              <w:bottom w:val="single" w:sz="2" w:space="0" w:color="000000"/>
              <w:right w:val="single" w:sz="2" w:space="0" w:color="000000"/>
            </w:tcBorders>
            <w:vAlign w:val="center"/>
          </w:tcPr>
          <w:p w14:paraId="492FFD5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511627D4"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24</w:t>
            </w:r>
          </w:p>
        </w:tc>
        <w:tc>
          <w:tcPr>
            <w:tcW w:w="2415" w:type="dxa"/>
            <w:tcBorders>
              <w:top w:val="single" w:sz="2" w:space="0" w:color="000000"/>
              <w:left w:val="single" w:sz="2" w:space="0" w:color="000000"/>
              <w:bottom w:val="single" w:sz="2" w:space="0" w:color="000000"/>
              <w:right w:val="single" w:sz="2" w:space="0" w:color="000000"/>
            </w:tcBorders>
            <w:vAlign w:val="center"/>
          </w:tcPr>
          <w:p w14:paraId="5A02BF3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36</w:t>
            </w:r>
          </w:p>
        </w:tc>
        <w:tc>
          <w:tcPr>
            <w:tcW w:w="924" w:type="dxa"/>
            <w:tcBorders>
              <w:top w:val="single" w:sz="2" w:space="0" w:color="000000"/>
              <w:left w:val="single" w:sz="2" w:space="0" w:color="000000"/>
              <w:bottom w:val="single" w:sz="2" w:space="0" w:color="000000"/>
              <w:right w:val="single" w:sz="2" w:space="0" w:color="000000"/>
            </w:tcBorders>
            <w:vAlign w:val="center"/>
          </w:tcPr>
          <w:p w14:paraId="366E7A98"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36</w:t>
            </w:r>
          </w:p>
        </w:tc>
        <w:tc>
          <w:tcPr>
            <w:tcW w:w="2416" w:type="dxa"/>
            <w:tcBorders>
              <w:top w:val="single" w:sz="2" w:space="0" w:color="000000"/>
              <w:left w:val="single" w:sz="2" w:space="0" w:color="000000"/>
              <w:bottom w:val="single" w:sz="2" w:space="0" w:color="000000"/>
              <w:right w:val="single" w:sz="2" w:space="0" w:color="000000"/>
            </w:tcBorders>
            <w:vAlign w:val="center"/>
          </w:tcPr>
          <w:p w14:paraId="4761FC59"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56</w:t>
            </w:r>
          </w:p>
        </w:tc>
      </w:tr>
      <w:tr w:rsidR="00193A44" w:rsidRPr="006C4970" w14:paraId="15F277AA"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3F7AC118"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C et D</w:t>
            </w:r>
          </w:p>
        </w:tc>
        <w:tc>
          <w:tcPr>
            <w:tcW w:w="1421" w:type="dxa"/>
            <w:tcBorders>
              <w:top w:val="single" w:sz="2" w:space="0" w:color="000000"/>
              <w:left w:val="single" w:sz="2" w:space="0" w:color="000000"/>
              <w:bottom w:val="single" w:sz="2" w:space="0" w:color="000000"/>
              <w:right w:val="single" w:sz="2" w:space="0" w:color="000000"/>
            </w:tcBorders>
            <w:vAlign w:val="center"/>
          </w:tcPr>
          <w:p w14:paraId="634E8C09"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575F18B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21</w:t>
            </w:r>
          </w:p>
        </w:tc>
        <w:tc>
          <w:tcPr>
            <w:tcW w:w="2415" w:type="dxa"/>
            <w:tcBorders>
              <w:top w:val="single" w:sz="2" w:space="0" w:color="000000"/>
              <w:left w:val="single" w:sz="2" w:space="0" w:color="000000"/>
              <w:bottom w:val="single" w:sz="2" w:space="0" w:color="000000"/>
              <w:right w:val="single" w:sz="2" w:space="0" w:color="000000"/>
            </w:tcBorders>
            <w:vAlign w:val="center"/>
          </w:tcPr>
          <w:p w14:paraId="76436649"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32</w:t>
            </w:r>
          </w:p>
        </w:tc>
        <w:tc>
          <w:tcPr>
            <w:tcW w:w="924" w:type="dxa"/>
            <w:tcBorders>
              <w:top w:val="single" w:sz="2" w:space="0" w:color="000000"/>
              <w:left w:val="single" w:sz="2" w:space="0" w:color="000000"/>
              <w:bottom w:val="single" w:sz="2" w:space="0" w:color="000000"/>
              <w:right w:val="single" w:sz="2" w:space="0" w:color="000000"/>
            </w:tcBorders>
            <w:vAlign w:val="center"/>
          </w:tcPr>
          <w:p w14:paraId="12B807DE"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32</w:t>
            </w:r>
          </w:p>
        </w:tc>
        <w:tc>
          <w:tcPr>
            <w:tcW w:w="2416" w:type="dxa"/>
            <w:tcBorders>
              <w:top w:val="single" w:sz="2" w:space="0" w:color="000000"/>
              <w:left w:val="single" w:sz="2" w:space="0" w:color="000000"/>
              <w:bottom w:val="single" w:sz="2" w:space="0" w:color="000000"/>
              <w:right w:val="single" w:sz="2" w:space="0" w:color="000000"/>
            </w:tcBorders>
            <w:vAlign w:val="center"/>
          </w:tcPr>
          <w:p w14:paraId="3912812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50</w:t>
            </w:r>
          </w:p>
        </w:tc>
      </w:tr>
      <w:tr w:rsidR="00193A44" w:rsidRPr="006C4970" w14:paraId="6E02E4CE"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11E55FD8"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279AA5F4"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72DD5C3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31280E10"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68B0525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4F543F08"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29C87C91"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001096F2"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Assesseurs et Assesseurs suppléants</w:t>
            </w:r>
          </w:p>
        </w:tc>
        <w:tc>
          <w:tcPr>
            <w:tcW w:w="1421" w:type="dxa"/>
            <w:tcBorders>
              <w:top w:val="single" w:sz="2" w:space="0" w:color="000000"/>
              <w:left w:val="single" w:sz="2" w:space="0" w:color="000000"/>
              <w:bottom w:val="single" w:sz="2" w:space="0" w:color="000000"/>
              <w:right w:val="single" w:sz="2" w:space="0" w:color="000000"/>
            </w:tcBorders>
            <w:vAlign w:val="center"/>
          </w:tcPr>
          <w:p w14:paraId="177B68CE"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747064B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16D51C6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08AFE50E"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5EF2F5B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43C37B37"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0B5F846C"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A</w:t>
            </w:r>
          </w:p>
        </w:tc>
        <w:tc>
          <w:tcPr>
            <w:tcW w:w="1421" w:type="dxa"/>
            <w:tcBorders>
              <w:top w:val="single" w:sz="2" w:space="0" w:color="000000"/>
              <w:left w:val="single" w:sz="2" w:space="0" w:color="000000"/>
              <w:bottom w:val="single" w:sz="2" w:space="0" w:color="000000"/>
              <w:right w:val="single" w:sz="2" w:space="0" w:color="000000"/>
            </w:tcBorders>
            <w:vAlign w:val="center"/>
          </w:tcPr>
          <w:p w14:paraId="6A67CA1F"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42</w:t>
            </w:r>
          </w:p>
        </w:tc>
        <w:tc>
          <w:tcPr>
            <w:tcW w:w="923" w:type="dxa"/>
            <w:tcBorders>
              <w:top w:val="single" w:sz="2" w:space="0" w:color="000000"/>
              <w:left w:val="single" w:sz="2" w:space="0" w:color="000000"/>
              <w:bottom w:val="single" w:sz="2" w:space="0" w:color="000000"/>
              <w:right w:val="single" w:sz="2" w:space="0" w:color="000000"/>
            </w:tcBorders>
            <w:vAlign w:val="center"/>
          </w:tcPr>
          <w:p w14:paraId="2AC1EB84"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6C75022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5FDFFB1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2EB07D4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3F859136"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3D5AC612"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B</w:t>
            </w:r>
          </w:p>
        </w:tc>
        <w:tc>
          <w:tcPr>
            <w:tcW w:w="1421" w:type="dxa"/>
            <w:tcBorders>
              <w:top w:val="single" w:sz="2" w:space="0" w:color="000000"/>
              <w:left w:val="single" w:sz="2" w:space="0" w:color="000000"/>
              <w:bottom w:val="single" w:sz="2" w:space="0" w:color="000000"/>
              <w:right w:val="single" w:sz="2" w:space="0" w:color="000000"/>
            </w:tcBorders>
            <w:vAlign w:val="center"/>
          </w:tcPr>
          <w:p w14:paraId="5E6D794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28D18ED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28</w:t>
            </w:r>
          </w:p>
        </w:tc>
        <w:tc>
          <w:tcPr>
            <w:tcW w:w="2415" w:type="dxa"/>
            <w:tcBorders>
              <w:top w:val="single" w:sz="2" w:space="0" w:color="000000"/>
              <w:left w:val="single" w:sz="2" w:space="0" w:color="000000"/>
              <w:bottom w:val="single" w:sz="2" w:space="0" w:color="000000"/>
              <w:right w:val="single" w:sz="2" w:space="0" w:color="000000"/>
            </w:tcBorders>
            <w:vAlign w:val="center"/>
          </w:tcPr>
          <w:p w14:paraId="0A620BA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42</w:t>
            </w:r>
          </w:p>
        </w:tc>
        <w:tc>
          <w:tcPr>
            <w:tcW w:w="924" w:type="dxa"/>
            <w:tcBorders>
              <w:top w:val="single" w:sz="2" w:space="0" w:color="000000"/>
              <w:left w:val="single" w:sz="2" w:space="0" w:color="000000"/>
              <w:bottom w:val="single" w:sz="2" w:space="0" w:color="000000"/>
              <w:right w:val="single" w:sz="2" w:space="0" w:color="000000"/>
            </w:tcBorders>
            <w:vAlign w:val="center"/>
          </w:tcPr>
          <w:p w14:paraId="6E66B47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42</w:t>
            </w:r>
          </w:p>
        </w:tc>
        <w:tc>
          <w:tcPr>
            <w:tcW w:w="2416" w:type="dxa"/>
            <w:tcBorders>
              <w:top w:val="single" w:sz="2" w:space="0" w:color="000000"/>
              <w:left w:val="single" w:sz="2" w:space="0" w:color="000000"/>
              <w:bottom w:val="single" w:sz="2" w:space="0" w:color="000000"/>
              <w:right w:val="single" w:sz="2" w:space="0" w:color="000000"/>
            </w:tcBorders>
            <w:vAlign w:val="center"/>
          </w:tcPr>
          <w:p w14:paraId="7525A05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66</w:t>
            </w:r>
          </w:p>
        </w:tc>
      </w:tr>
      <w:tr w:rsidR="00193A44" w:rsidRPr="006C4970" w14:paraId="34A2FE90"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0220897B"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Jury niveau C et D</w:t>
            </w:r>
          </w:p>
        </w:tc>
        <w:tc>
          <w:tcPr>
            <w:tcW w:w="1421" w:type="dxa"/>
            <w:tcBorders>
              <w:top w:val="single" w:sz="2" w:space="0" w:color="000000"/>
              <w:left w:val="single" w:sz="2" w:space="0" w:color="000000"/>
              <w:bottom w:val="single" w:sz="2" w:space="0" w:color="000000"/>
              <w:right w:val="single" w:sz="2" w:space="0" w:color="000000"/>
            </w:tcBorders>
            <w:vAlign w:val="center"/>
          </w:tcPr>
          <w:p w14:paraId="3546E46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7BB4865A"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23</w:t>
            </w:r>
          </w:p>
        </w:tc>
        <w:tc>
          <w:tcPr>
            <w:tcW w:w="2415" w:type="dxa"/>
            <w:tcBorders>
              <w:top w:val="single" w:sz="2" w:space="0" w:color="000000"/>
              <w:left w:val="single" w:sz="2" w:space="0" w:color="000000"/>
              <w:bottom w:val="single" w:sz="2" w:space="0" w:color="000000"/>
              <w:right w:val="single" w:sz="2" w:space="0" w:color="000000"/>
            </w:tcBorders>
            <w:vAlign w:val="center"/>
          </w:tcPr>
          <w:p w14:paraId="57931A1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35</w:t>
            </w:r>
          </w:p>
        </w:tc>
        <w:tc>
          <w:tcPr>
            <w:tcW w:w="924" w:type="dxa"/>
            <w:tcBorders>
              <w:top w:val="single" w:sz="2" w:space="0" w:color="000000"/>
              <w:left w:val="single" w:sz="2" w:space="0" w:color="000000"/>
              <w:bottom w:val="single" w:sz="2" w:space="0" w:color="000000"/>
              <w:right w:val="single" w:sz="2" w:space="0" w:color="000000"/>
            </w:tcBorders>
            <w:vAlign w:val="center"/>
          </w:tcPr>
          <w:p w14:paraId="415DA845"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35</w:t>
            </w:r>
          </w:p>
        </w:tc>
        <w:tc>
          <w:tcPr>
            <w:tcW w:w="2416" w:type="dxa"/>
            <w:tcBorders>
              <w:top w:val="single" w:sz="2" w:space="0" w:color="000000"/>
              <w:left w:val="single" w:sz="2" w:space="0" w:color="000000"/>
              <w:bottom w:val="single" w:sz="2" w:space="0" w:color="000000"/>
              <w:right w:val="single" w:sz="2" w:space="0" w:color="000000"/>
            </w:tcBorders>
            <w:vAlign w:val="center"/>
          </w:tcPr>
          <w:p w14:paraId="410D41D2"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52</w:t>
            </w:r>
          </w:p>
        </w:tc>
      </w:tr>
      <w:tr w:rsidR="00193A44" w:rsidRPr="006C4970" w14:paraId="1663CB6D"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6C0CBC04"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3F95E043"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73C93916"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20</w:t>
            </w:r>
          </w:p>
        </w:tc>
        <w:tc>
          <w:tcPr>
            <w:tcW w:w="2415" w:type="dxa"/>
            <w:tcBorders>
              <w:top w:val="single" w:sz="2" w:space="0" w:color="000000"/>
              <w:left w:val="single" w:sz="2" w:space="0" w:color="000000"/>
              <w:bottom w:val="single" w:sz="2" w:space="0" w:color="000000"/>
              <w:right w:val="single" w:sz="2" w:space="0" w:color="000000"/>
            </w:tcBorders>
            <w:vAlign w:val="center"/>
          </w:tcPr>
          <w:p w14:paraId="099FFD8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30</w:t>
            </w:r>
          </w:p>
        </w:tc>
        <w:tc>
          <w:tcPr>
            <w:tcW w:w="924" w:type="dxa"/>
            <w:tcBorders>
              <w:top w:val="single" w:sz="2" w:space="0" w:color="000000"/>
              <w:left w:val="single" w:sz="2" w:space="0" w:color="000000"/>
              <w:bottom w:val="single" w:sz="2" w:space="0" w:color="000000"/>
              <w:right w:val="single" w:sz="2" w:space="0" w:color="000000"/>
            </w:tcBorders>
            <w:vAlign w:val="center"/>
          </w:tcPr>
          <w:p w14:paraId="59CDD352"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30</w:t>
            </w:r>
          </w:p>
        </w:tc>
        <w:tc>
          <w:tcPr>
            <w:tcW w:w="2416" w:type="dxa"/>
            <w:tcBorders>
              <w:top w:val="single" w:sz="2" w:space="0" w:color="000000"/>
              <w:left w:val="single" w:sz="2" w:space="0" w:color="000000"/>
              <w:bottom w:val="single" w:sz="2" w:space="0" w:color="000000"/>
              <w:right w:val="single" w:sz="2" w:space="0" w:color="000000"/>
            </w:tcBorders>
            <w:vAlign w:val="center"/>
          </w:tcPr>
          <w:p w14:paraId="4830E23B"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46</w:t>
            </w:r>
          </w:p>
        </w:tc>
      </w:tr>
      <w:tr w:rsidR="00193A44" w:rsidRPr="006C4970" w14:paraId="71926E66"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0D7FCDD9"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7B08A89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16398460"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37981BBC"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616CD25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26CF162C"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4CCA847D"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19A225C9"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Secrétaires :</w:t>
            </w:r>
          </w:p>
        </w:tc>
        <w:tc>
          <w:tcPr>
            <w:tcW w:w="1421" w:type="dxa"/>
            <w:tcBorders>
              <w:top w:val="single" w:sz="2" w:space="0" w:color="000000"/>
              <w:left w:val="single" w:sz="2" w:space="0" w:color="000000"/>
              <w:bottom w:val="single" w:sz="2" w:space="0" w:color="000000"/>
              <w:right w:val="single" w:sz="2" w:space="0" w:color="000000"/>
            </w:tcBorders>
            <w:vAlign w:val="center"/>
          </w:tcPr>
          <w:p w14:paraId="7C9044B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9</w:t>
            </w:r>
          </w:p>
        </w:tc>
        <w:tc>
          <w:tcPr>
            <w:tcW w:w="923" w:type="dxa"/>
            <w:tcBorders>
              <w:top w:val="single" w:sz="2" w:space="0" w:color="000000"/>
              <w:left w:val="single" w:sz="2" w:space="0" w:color="000000"/>
              <w:bottom w:val="single" w:sz="2" w:space="0" w:color="000000"/>
              <w:right w:val="single" w:sz="2" w:space="0" w:color="000000"/>
            </w:tcBorders>
            <w:vAlign w:val="center"/>
          </w:tcPr>
          <w:p w14:paraId="45A82EB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6</w:t>
            </w:r>
          </w:p>
        </w:tc>
        <w:tc>
          <w:tcPr>
            <w:tcW w:w="2415" w:type="dxa"/>
            <w:tcBorders>
              <w:top w:val="single" w:sz="2" w:space="0" w:color="000000"/>
              <w:left w:val="single" w:sz="2" w:space="0" w:color="000000"/>
              <w:bottom w:val="single" w:sz="2" w:space="0" w:color="000000"/>
              <w:right w:val="single" w:sz="2" w:space="0" w:color="000000"/>
            </w:tcBorders>
            <w:vAlign w:val="center"/>
          </w:tcPr>
          <w:p w14:paraId="6015ECF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4431881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9</w:t>
            </w:r>
          </w:p>
        </w:tc>
        <w:tc>
          <w:tcPr>
            <w:tcW w:w="2416" w:type="dxa"/>
            <w:tcBorders>
              <w:top w:val="single" w:sz="2" w:space="0" w:color="000000"/>
              <w:left w:val="single" w:sz="2" w:space="0" w:color="000000"/>
              <w:bottom w:val="single" w:sz="2" w:space="0" w:color="000000"/>
              <w:right w:val="single" w:sz="2" w:space="0" w:color="000000"/>
            </w:tcBorders>
            <w:vAlign w:val="center"/>
          </w:tcPr>
          <w:p w14:paraId="3B3DCC11"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7AFDAE65"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104980DC"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Surveillants :</w:t>
            </w:r>
          </w:p>
        </w:tc>
        <w:tc>
          <w:tcPr>
            <w:tcW w:w="1421" w:type="dxa"/>
            <w:tcBorders>
              <w:top w:val="single" w:sz="2" w:space="0" w:color="000000"/>
              <w:left w:val="single" w:sz="2" w:space="0" w:color="000000"/>
              <w:bottom w:val="single" w:sz="2" w:space="0" w:color="000000"/>
              <w:right w:val="single" w:sz="2" w:space="0" w:color="000000"/>
            </w:tcBorders>
            <w:vAlign w:val="center"/>
          </w:tcPr>
          <w:p w14:paraId="6EE13C6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6.75</w:t>
            </w:r>
          </w:p>
        </w:tc>
        <w:tc>
          <w:tcPr>
            <w:tcW w:w="923" w:type="dxa"/>
            <w:tcBorders>
              <w:top w:val="single" w:sz="2" w:space="0" w:color="000000"/>
              <w:left w:val="single" w:sz="2" w:space="0" w:color="000000"/>
              <w:bottom w:val="single" w:sz="2" w:space="0" w:color="000000"/>
              <w:right w:val="single" w:sz="2" w:space="0" w:color="000000"/>
            </w:tcBorders>
            <w:vAlign w:val="center"/>
          </w:tcPr>
          <w:p w14:paraId="51D73C5E"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4.5</w:t>
            </w:r>
          </w:p>
        </w:tc>
        <w:tc>
          <w:tcPr>
            <w:tcW w:w="2415" w:type="dxa"/>
            <w:tcBorders>
              <w:top w:val="single" w:sz="2" w:space="0" w:color="000000"/>
              <w:left w:val="single" w:sz="2" w:space="0" w:color="000000"/>
              <w:bottom w:val="single" w:sz="2" w:space="0" w:color="000000"/>
              <w:right w:val="single" w:sz="2" w:space="0" w:color="000000"/>
            </w:tcBorders>
            <w:vAlign w:val="center"/>
          </w:tcPr>
          <w:p w14:paraId="4933D33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643AC27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6.75</w:t>
            </w:r>
          </w:p>
        </w:tc>
        <w:tc>
          <w:tcPr>
            <w:tcW w:w="2416" w:type="dxa"/>
            <w:tcBorders>
              <w:top w:val="single" w:sz="2" w:space="0" w:color="000000"/>
              <w:left w:val="single" w:sz="2" w:space="0" w:color="000000"/>
              <w:bottom w:val="single" w:sz="2" w:space="0" w:color="000000"/>
              <w:right w:val="single" w:sz="2" w:space="0" w:color="000000"/>
            </w:tcBorders>
            <w:vAlign w:val="center"/>
          </w:tcPr>
          <w:p w14:paraId="3D4429A0"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 </w:t>
            </w:r>
          </w:p>
        </w:tc>
      </w:tr>
      <w:tr w:rsidR="00193A44" w:rsidRPr="006C4970" w14:paraId="3EB96EC9" w14:textId="77777777">
        <w:tc>
          <w:tcPr>
            <w:tcW w:w="2107" w:type="dxa"/>
            <w:tcBorders>
              <w:top w:val="single" w:sz="2" w:space="0" w:color="000000"/>
              <w:left w:val="single" w:sz="2" w:space="0" w:color="000000"/>
              <w:bottom w:val="single" w:sz="2" w:space="0" w:color="000000"/>
              <w:right w:val="single" w:sz="2" w:space="0" w:color="000000"/>
            </w:tcBorders>
            <w:vAlign w:val="center"/>
          </w:tcPr>
          <w:p w14:paraId="71185FA2"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1421" w:type="dxa"/>
            <w:tcBorders>
              <w:top w:val="single" w:sz="2" w:space="0" w:color="000000"/>
              <w:left w:val="single" w:sz="2" w:space="0" w:color="000000"/>
              <w:bottom w:val="single" w:sz="2" w:space="0" w:color="000000"/>
              <w:right w:val="single" w:sz="2" w:space="0" w:color="000000"/>
            </w:tcBorders>
            <w:vAlign w:val="center"/>
          </w:tcPr>
          <w:p w14:paraId="4F19CF4C"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923" w:type="dxa"/>
            <w:tcBorders>
              <w:top w:val="single" w:sz="2" w:space="0" w:color="000000"/>
              <w:left w:val="single" w:sz="2" w:space="0" w:color="000000"/>
              <w:bottom w:val="single" w:sz="2" w:space="0" w:color="000000"/>
              <w:right w:val="single" w:sz="2" w:space="0" w:color="000000"/>
            </w:tcBorders>
            <w:vAlign w:val="center"/>
          </w:tcPr>
          <w:p w14:paraId="2C3283C8"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2415" w:type="dxa"/>
            <w:tcBorders>
              <w:top w:val="single" w:sz="2" w:space="0" w:color="000000"/>
              <w:left w:val="single" w:sz="2" w:space="0" w:color="000000"/>
              <w:bottom w:val="single" w:sz="2" w:space="0" w:color="000000"/>
              <w:right w:val="single" w:sz="2" w:space="0" w:color="000000"/>
            </w:tcBorders>
            <w:vAlign w:val="center"/>
          </w:tcPr>
          <w:p w14:paraId="28F65C16"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924" w:type="dxa"/>
            <w:tcBorders>
              <w:top w:val="single" w:sz="2" w:space="0" w:color="000000"/>
              <w:left w:val="single" w:sz="2" w:space="0" w:color="000000"/>
              <w:bottom w:val="single" w:sz="2" w:space="0" w:color="000000"/>
              <w:right w:val="single" w:sz="2" w:space="0" w:color="000000"/>
            </w:tcBorders>
            <w:vAlign w:val="center"/>
          </w:tcPr>
          <w:p w14:paraId="0E3775F6"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c>
          <w:tcPr>
            <w:tcW w:w="2416" w:type="dxa"/>
            <w:tcBorders>
              <w:top w:val="single" w:sz="2" w:space="0" w:color="000000"/>
              <w:left w:val="single" w:sz="2" w:space="0" w:color="000000"/>
              <w:bottom w:val="single" w:sz="2" w:space="0" w:color="000000"/>
              <w:right w:val="single" w:sz="2" w:space="0" w:color="000000"/>
            </w:tcBorders>
            <w:vAlign w:val="center"/>
          </w:tcPr>
          <w:p w14:paraId="00B51A2A" w14:textId="77777777" w:rsidR="00193A44" w:rsidRPr="006C4970" w:rsidRDefault="005E31BE">
            <w:pPr>
              <w:pStyle w:val="Tablecell"/>
              <w:rPr>
                <w:rFonts w:ascii="Times New Roman" w:hAnsi="Times New Roman" w:cs="Times New Roman"/>
              </w:rPr>
            </w:pPr>
            <w:r w:rsidRPr="006C4970">
              <w:rPr>
                <w:rFonts w:ascii="Times New Roman" w:hAnsi="Times New Roman" w:cs="Times New Roman"/>
              </w:rPr>
              <w:t> </w:t>
            </w:r>
          </w:p>
        </w:tc>
      </w:tr>
    </w:tbl>
    <w:p w14:paraId="56CAF636" w14:textId="1193A55B" w:rsidR="00193A44" w:rsidRPr="006C4970" w:rsidRDefault="005E31BE">
      <w:pPr>
        <w:pStyle w:val="MKO2pod"/>
        <w:rPr>
          <w:rFonts w:ascii="Times New Roman" w:hAnsi="Times New Roman" w:cs="Times New Roman"/>
        </w:rPr>
      </w:pPr>
      <w:r w:rsidRPr="006C4970">
        <w:rPr>
          <w:rFonts w:ascii="Times New Roman" w:hAnsi="Times New Roman" w:cs="Times New Roman"/>
        </w:rPr>
        <w:t>§3 – Pour ces autres jurys repris au §2, les prestations consacrées à l’élaboration des questions et à la correction d’épreuves écrites sont rémunérées sur la base des taux mentionnés dans la colonne 2 du tableau ci-avant à moins que ces prestations se rapportent à la cotation du résumé et du commentaire d’une conférence ou d’un texte auquel cas elles sont rémunérées au taux fixe de 15€ ou de 5€ par travail selon qu’il s’agit d’un examen du niveau A ou d’un examen du niveau B, C, D. » </w:t>
      </w:r>
    </w:p>
    <w:p w14:paraId="17D48683" w14:textId="683B4B34"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3.</w:t>
      </w:r>
      <w:r w:rsidRPr="006C4970">
        <w:rPr>
          <w:rFonts w:ascii="Times New Roman" w:hAnsi="Times New Roman" w:cs="Times New Roman"/>
        </w:rPr>
        <w:t xml:space="preserve"> – Les montants repris dans la présente délibération sont liés à l'indice pivot 138,01 qui sert de référence à l'indexation des salaires dans la Fonction publique et suivent son évolution. </w:t>
      </w:r>
    </w:p>
    <w:p w14:paraId="5876DD83" w14:textId="45C0FE1B"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4.</w:t>
      </w:r>
      <w:r w:rsidRPr="006C4970">
        <w:rPr>
          <w:rFonts w:ascii="Times New Roman" w:hAnsi="Times New Roman" w:cs="Times New Roman"/>
        </w:rPr>
        <w:t xml:space="preserve"> – Les frais de déplacements inhérents à la participation aux différents jurys repris dans la présente délibération sont pris en charge conformément à l’Arrêté royal du 13 juillet 2017 fixant les allocations et indemnités des membres du personnel de la fonction publique fédérale et à ses adaptations ultérieures. </w:t>
      </w:r>
    </w:p>
    <w:p w14:paraId="631CCB8C"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5</w:t>
      </w:r>
      <w:r w:rsidRPr="006C4970">
        <w:rPr>
          <w:rFonts w:ascii="Times New Roman" w:hAnsi="Times New Roman" w:cs="Times New Roman"/>
        </w:rPr>
        <w:t>. – Le paiement des allocations, indemnités et frais de déplacements repris dans la présente délibération est effectué sur base d’une déclaration de créance sur l'article 104/123-18.</w:t>
      </w:r>
    </w:p>
    <w:p w14:paraId="62B99558" w14:textId="77777777" w:rsidR="00193A44" w:rsidRPr="006C4970" w:rsidRDefault="00193A44">
      <w:pPr>
        <w:rPr>
          <w:rFonts w:ascii="Times New Roman" w:hAnsi="Times New Roman" w:cs="Times New Roman"/>
        </w:rPr>
      </w:pPr>
    </w:p>
    <w:p w14:paraId="04A348DC"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072EC504"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2848DA8F" w14:textId="77777777" w:rsidR="00193A44" w:rsidRPr="006C4970" w:rsidRDefault="005E31BE">
      <w:pPr>
        <w:pStyle w:val="Titre2"/>
        <w:tabs>
          <w:tab w:val="left" w:pos="1020"/>
        </w:tabs>
        <w:spacing w:before="0" w:after="113"/>
        <w:ind w:left="510" w:hanging="510"/>
        <w:jc w:val="both"/>
        <w:rPr>
          <w:rFonts w:cs="Times New Roman"/>
        </w:rPr>
      </w:pPr>
      <w:bookmarkStart w:id="2" w:name="__RefHeading___Toc1768_34993492362"/>
      <w:bookmarkEnd w:id="2"/>
      <w:r w:rsidRPr="006C4970">
        <w:rPr>
          <w:rFonts w:cs="Times New Roman"/>
          <w:color w:val="000000"/>
          <w:sz w:val="24"/>
          <w:szCs w:val="24"/>
          <w:u w:val="none"/>
        </w:rPr>
        <w:t>3.</w:t>
      </w:r>
      <w:r w:rsidRPr="006C4970">
        <w:rPr>
          <w:rFonts w:cs="Times New Roman"/>
          <w:color w:val="000000"/>
          <w:sz w:val="24"/>
          <w:szCs w:val="24"/>
          <w:u w:val="none"/>
        </w:rPr>
        <w:tab/>
      </w:r>
      <w:r w:rsidRPr="006C4970">
        <w:rPr>
          <w:rFonts w:cs="Times New Roman"/>
          <w:caps/>
          <w:color w:val="000000"/>
          <w:sz w:val="24"/>
          <w:szCs w:val="24"/>
        </w:rPr>
        <w:t>DÉSIGNATION DES REPRÉSENTANTS COMMUNAUX AUX ASSEMBLÉES GÉNÉRALES DES INTERCOMMUNALES, ASSOCIATIONS OU ORGANISMES - LÉGISLATURE 2024-2030 - ALEm (Agence Locale pour l'Emploi).</w:t>
      </w:r>
    </w:p>
    <w:p w14:paraId="0DF56AF5" w14:textId="77777777" w:rsidR="00193A44" w:rsidRPr="006C4970" w:rsidRDefault="005E31BE" w:rsidP="006C4970">
      <w:pPr>
        <w:pStyle w:val="Corpsdetexte"/>
        <w:spacing w:after="0"/>
        <w:jc w:val="both"/>
        <w:rPr>
          <w:rFonts w:ascii="Times New Roman" w:hAnsi="Times New Roman" w:cs="Times New Roman"/>
        </w:rPr>
      </w:pPr>
      <w:r w:rsidRPr="006C4970">
        <w:rPr>
          <w:rFonts w:ascii="Times New Roman" w:hAnsi="Times New Roman" w:cs="Times New Roman"/>
        </w:rPr>
        <w:t>Le Conseil communal,</w:t>
      </w:r>
    </w:p>
    <w:p w14:paraId="1B14E5AA" w14:textId="77777777" w:rsidR="00193A44" w:rsidRPr="006C4970" w:rsidRDefault="005E31BE" w:rsidP="006C4970">
      <w:pPr>
        <w:jc w:val="both"/>
        <w:rPr>
          <w:rFonts w:ascii="Times New Roman" w:hAnsi="Times New Roman" w:cs="Times New Roman"/>
        </w:rPr>
      </w:pPr>
      <w:r w:rsidRPr="006C4970">
        <w:rPr>
          <w:rFonts w:ascii="Times New Roman" w:hAnsi="Times New Roman" w:cs="Times New Roman"/>
        </w:rPr>
        <w:t>Vu le Code de la Démocratie Locale et de la Décentralisation tel que modifié ;</w:t>
      </w:r>
    </w:p>
    <w:p w14:paraId="0BBB6821" w14:textId="77777777" w:rsidR="00193A44" w:rsidRPr="006C4970" w:rsidRDefault="005E31BE" w:rsidP="006C4970">
      <w:pPr>
        <w:jc w:val="both"/>
        <w:rPr>
          <w:rFonts w:ascii="Times New Roman" w:hAnsi="Times New Roman" w:cs="Times New Roman"/>
        </w:rPr>
      </w:pPr>
      <w:r w:rsidRPr="006C4970">
        <w:rPr>
          <w:rFonts w:ascii="Times New Roman" w:hAnsi="Times New Roman" w:cs="Times New Roman"/>
        </w:rPr>
        <w:lastRenderedPageBreak/>
        <w:t> </w:t>
      </w:r>
    </w:p>
    <w:p w14:paraId="2F966466" w14:textId="28769941" w:rsidR="00193A44" w:rsidRPr="006C4970" w:rsidRDefault="005E31BE" w:rsidP="006C4970">
      <w:pPr>
        <w:jc w:val="both"/>
        <w:rPr>
          <w:rFonts w:ascii="Times New Roman" w:hAnsi="Times New Roman" w:cs="Times New Roman"/>
        </w:rPr>
      </w:pPr>
      <w:r w:rsidRPr="006C4970">
        <w:rPr>
          <w:rFonts w:ascii="Times New Roman" w:hAnsi="Times New Roman" w:cs="Times New Roman"/>
        </w:rPr>
        <w:t xml:space="preserve">Vu la Circulaire du Ministre du 10.10.2024 relative à l’installation des nouveaux organes dans les intercommunales, régies autonomes, association de projet, </w:t>
      </w:r>
      <w:proofErr w:type="spellStart"/>
      <w:r w:rsidRPr="006C4970">
        <w:rPr>
          <w:rFonts w:ascii="Times New Roman" w:hAnsi="Times New Roman" w:cs="Times New Roman"/>
        </w:rPr>
        <w:t>asbl</w:t>
      </w:r>
      <w:proofErr w:type="spellEnd"/>
      <w:r w:rsidRPr="006C4970">
        <w:rPr>
          <w:rFonts w:ascii="Times New Roman" w:hAnsi="Times New Roman" w:cs="Times New Roman"/>
        </w:rPr>
        <w:t xml:space="preserve"> et associations Chapitre XII ; </w:t>
      </w:r>
    </w:p>
    <w:p w14:paraId="21424D8A" w14:textId="77777777" w:rsidR="00193A44" w:rsidRPr="006C4970" w:rsidRDefault="005E31BE" w:rsidP="006C4970">
      <w:pPr>
        <w:jc w:val="both"/>
        <w:rPr>
          <w:rFonts w:ascii="Times New Roman" w:hAnsi="Times New Roman" w:cs="Times New Roman"/>
        </w:rPr>
      </w:pPr>
      <w:r w:rsidRPr="006C4970">
        <w:rPr>
          <w:rFonts w:ascii="Times New Roman" w:hAnsi="Times New Roman" w:cs="Times New Roman"/>
        </w:rPr>
        <w:t>Vu la délibération du conseil communal du 10 décembre 2019, modifiant les organes statutaires de l'Agence Locale pour l'Emploi soit 4 représentants de la majorité et 2 représentants de la minorité ;                     </w:t>
      </w:r>
    </w:p>
    <w:p w14:paraId="7088C233" w14:textId="77777777"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Vu la mise en place du nouveau conseil communal, le 2 décembre 2024 ;</w:t>
      </w:r>
    </w:p>
    <w:p w14:paraId="7D290557" w14:textId="4B06B654"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Considérant le Code de la Démocratie Locale et de la Décentralisation en ses articles relatifs au vote et présentation de candidats par scrutin secret ; </w:t>
      </w:r>
    </w:p>
    <w:p w14:paraId="18561A89" w14:textId="5B8D95B2" w:rsidR="00193A44" w:rsidRPr="006C4970" w:rsidRDefault="005E31BE">
      <w:pPr>
        <w:pStyle w:val="MKO2pod"/>
        <w:rPr>
          <w:rFonts w:ascii="Times New Roman" w:hAnsi="Times New Roman" w:cs="Times New Roman"/>
        </w:rPr>
      </w:pPr>
      <w:r w:rsidRPr="006C4970">
        <w:rPr>
          <w:rFonts w:ascii="Times New Roman" w:hAnsi="Times New Roman" w:cs="Times New Roman"/>
        </w:rPr>
        <w:t>Que toutefois notre Assemblée, à l’unanimité, décide de ne pas procéder à la désignation à scrutin secret ; </w:t>
      </w:r>
    </w:p>
    <w:p w14:paraId="7C3207F4" w14:textId="61B4BE0E"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 </w:t>
      </w:r>
    </w:p>
    <w:p w14:paraId="03BBD6BD" w14:textId="6DEC0A9B" w:rsidR="00193A44" w:rsidRPr="006C4970" w:rsidRDefault="005E31BE">
      <w:pPr>
        <w:pStyle w:val="MKO2pod"/>
        <w:rPr>
          <w:rFonts w:ascii="Times New Roman" w:hAnsi="Times New Roman" w:cs="Times New Roman"/>
          <w:b/>
          <w:bCs/>
        </w:rPr>
      </w:pPr>
      <w:r w:rsidRPr="006C4970">
        <w:rPr>
          <w:rStyle w:val="MKO3pod"/>
          <w:rFonts w:ascii="Times New Roman" w:hAnsi="Times New Roman" w:cs="Times New Roman"/>
          <w:b w:val="0"/>
          <w:bCs/>
        </w:rPr>
        <w:t>À l'unanimité,</w:t>
      </w:r>
      <w:r w:rsidRPr="006C4970">
        <w:rPr>
          <w:rFonts w:ascii="Times New Roman" w:hAnsi="Times New Roman" w:cs="Times New Roman"/>
          <w:b/>
          <w:bCs/>
        </w:rPr>
        <w:t> </w:t>
      </w:r>
    </w:p>
    <w:p w14:paraId="555EE3FF" w14:textId="135FCF40" w:rsidR="00193A44" w:rsidRPr="006C4970" w:rsidRDefault="005E31BE">
      <w:pPr>
        <w:pStyle w:val="MKO2pod"/>
        <w:rPr>
          <w:rFonts w:ascii="Times New Roman" w:hAnsi="Times New Roman" w:cs="Times New Roman"/>
        </w:rPr>
      </w:pPr>
      <w:r w:rsidRPr="006C4970">
        <w:rPr>
          <w:rStyle w:val="MKO3pod"/>
          <w:rFonts w:ascii="Times New Roman" w:hAnsi="Times New Roman" w:cs="Times New Roman"/>
          <w:b w:val="0"/>
          <w:bCs/>
        </w:rPr>
        <w:t>DÉSIGNE</w:t>
      </w:r>
      <w:r w:rsidRPr="006C4970">
        <w:rPr>
          <w:rFonts w:ascii="Times New Roman" w:hAnsi="Times New Roman" w:cs="Times New Roman"/>
        </w:rPr>
        <w:t xml:space="preserve"> les personnes suivantes pour représenter la Commune de Remicourt au sein de l'Assemblée de l'Agence Locale pour l'Emploi comme suit : </w:t>
      </w:r>
    </w:p>
    <w:p w14:paraId="345DA107"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 ALTERNATIVES :</w:t>
      </w:r>
    </w:p>
    <w:p w14:paraId="06F758E5"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HUART Patricia</w:t>
      </w:r>
    </w:p>
    <w:p w14:paraId="5A1A0A61"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PHILIPPETH Céline</w:t>
      </w:r>
    </w:p>
    <w:p w14:paraId="72B0E020" w14:textId="5D9E964D" w:rsidR="00193A44" w:rsidRPr="006C4970" w:rsidRDefault="005E31BE">
      <w:pPr>
        <w:pStyle w:val="MKO2pod"/>
        <w:rPr>
          <w:rFonts w:ascii="Times New Roman" w:hAnsi="Times New Roman" w:cs="Times New Roman"/>
        </w:rPr>
      </w:pPr>
      <w:r w:rsidRPr="006C4970">
        <w:rPr>
          <w:rFonts w:ascii="Times New Roman" w:hAnsi="Times New Roman" w:cs="Times New Roman"/>
        </w:rPr>
        <w:t>- SEUTIN René </w:t>
      </w:r>
    </w:p>
    <w:p w14:paraId="0693180D"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 PROGRÈS :</w:t>
      </w:r>
    </w:p>
    <w:p w14:paraId="454F2710" w14:textId="27F8EFD3" w:rsidR="00193A44" w:rsidRPr="006C4970" w:rsidRDefault="005E31BE">
      <w:pPr>
        <w:pStyle w:val="MKO2pod"/>
        <w:rPr>
          <w:rFonts w:ascii="Times New Roman" w:hAnsi="Times New Roman" w:cs="Times New Roman"/>
        </w:rPr>
      </w:pPr>
      <w:r w:rsidRPr="006C4970">
        <w:rPr>
          <w:rFonts w:ascii="Times New Roman" w:hAnsi="Times New Roman" w:cs="Times New Roman"/>
        </w:rPr>
        <w:t>- JANSSIS Régine </w:t>
      </w:r>
    </w:p>
    <w:p w14:paraId="089A6B1B"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 RENOUVEAU :</w:t>
      </w:r>
    </w:p>
    <w:p w14:paraId="270B9991"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LEVOISIN Géraldine</w:t>
      </w:r>
    </w:p>
    <w:p w14:paraId="73F2AA13" w14:textId="1415420E"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 ERNON Guillaume</w:t>
      </w:r>
    </w:p>
    <w:p w14:paraId="3F739E41"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518AFE0D"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5C411BC7" w14:textId="77777777" w:rsidR="00193A44" w:rsidRPr="006C4970" w:rsidRDefault="005E31BE">
      <w:pPr>
        <w:pStyle w:val="Titre2"/>
        <w:tabs>
          <w:tab w:val="left" w:pos="1020"/>
        </w:tabs>
        <w:spacing w:before="0" w:after="113"/>
        <w:ind w:left="510" w:hanging="510"/>
        <w:jc w:val="both"/>
        <w:rPr>
          <w:rFonts w:cs="Times New Roman"/>
        </w:rPr>
      </w:pPr>
      <w:bookmarkStart w:id="3" w:name="__RefHeading___Toc1768_34993492363"/>
      <w:bookmarkEnd w:id="3"/>
      <w:r w:rsidRPr="006C4970">
        <w:rPr>
          <w:rFonts w:cs="Times New Roman"/>
          <w:color w:val="000000"/>
          <w:sz w:val="24"/>
          <w:szCs w:val="24"/>
          <w:u w:val="none"/>
        </w:rPr>
        <w:t>4.</w:t>
      </w:r>
      <w:r w:rsidRPr="006C4970">
        <w:rPr>
          <w:rFonts w:cs="Times New Roman"/>
          <w:color w:val="000000"/>
          <w:sz w:val="24"/>
          <w:szCs w:val="24"/>
          <w:u w:val="none"/>
        </w:rPr>
        <w:tab/>
      </w:r>
      <w:r w:rsidRPr="006C4970">
        <w:rPr>
          <w:rFonts w:cs="Times New Roman"/>
          <w:caps/>
          <w:color w:val="000000"/>
          <w:sz w:val="24"/>
          <w:szCs w:val="24"/>
        </w:rPr>
        <w:t>DÉSIGNATION DES REPRÉSENTANTS COMMUNAUX AUX ASSEMBLÉES GÉNÉRALES DES INTERCOMMUNALES, ASSOCIATIONS OU ORGANISMES – LÉGISLATURE 2024-2030 – ASBL MAISON DU TOURISME MEUSE CONDROZ HESBAYE (TERRE DE MEUSE).</w:t>
      </w:r>
    </w:p>
    <w:p w14:paraId="48D38014"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1C4DA15B" w14:textId="0E93C2BE"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tel que modifié ; </w:t>
      </w:r>
    </w:p>
    <w:p w14:paraId="0640E9AF" w14:textId="55A2BA94" w:rsidR="00193A44" w:rsidRPr="006C4970" w:rsidRDefault="005E31BE">
      <w:pPr>
        <w:pStyle w:val="MKO2pod"/>
        <w:rPr>
          <w:rFonts w:ascii="Times New Roman" w:hAnsi="Times New Roman" w:cs="Times New Roman"/>
        </w:rPr>
      </w:pPr>
      <w:r w:rsidRPr="006C4970">
        <w:rPr>
          <w:rFonts w:ascii="Times New Roman" w:hAnsi="Times New Roman" w:cs="Times New Roman"/>
        </w:rPr>
        <w:t>Vu la circulaire de la Ministre du 10.10.2014 relative à l’installation des nouveaux organes dans les intercommunales, régies autonomes, associations de projet, Asbl et associations chapitre XII ; </w:t>
      </w:r>
    </w:p>
    <w:p w14:paraId="6BD588F6" w14:textId="5EDCAB83"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Attendu que l’adhésion de la commune de Remicourt à </w:t>
      </w:r>
      <w:proofErr w:type="spellStart"/>
      <w:r w:rsidRPr="006C4970">
        <w:rPr>
          <w:rFonts w:ascii="Times New Roman" w:hAnsi="Times New Roman" w:cs="Times New Roman"/>
        </w:rPr>
        <w:t>l’asbl</w:t>
      </w:r>
      <w:proofErr w:type="spellEnd"/>
      <w:r w:rsidRPr="006C4970">
        <w:rPr>
          <w:rFonts w:ascii="Times New Roman" w:hAnsi="Times New Roman" w:cs="Times New Roman"/>
        </w:rPr>
        <w:t xml:space="preserve"> Maison du Tourisme Meuse Condroz Hesbaye prévoit de désigner UN représentant à l’Assemblée générale ; </w:t>
      </w:r>
    </w:p>
    <w:p w14:paraId="281B7D60" w14:textId="52ACA212"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résultat électoral du scrutin communal en date du 13 octobre 2024 ; </w:t>
      </w:r>
    </w:p>
    <w:p w14:paraId="08328D6B" w14:textId="43D27271"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Considérant le courriel de </w:t>
      </w:r>
      <w:proofErr w:type="spellStart"/>
      <w:r w:rsidRPr="006C4970">
        <w:rPr>
          <w:rFonts w:ascii="Times New Roman" w:hAnsi="Times New Roman" w:cs="Times New Roman"/>
        </w:rPr>
        <w:t>l’asbl</w:t>
      </w:r>
      <w:proofErr w:type="spellEnd"/>
      <w:r w:rsidRPr="006C4970">
        <w:rPr>
          <w:rFonts w:ascii="Times New Roman" w:hAnsi="Times New Roman" w:cs="Times New Roman"/>
        </w:rPr>
        <w:t xml:space="preserve"> Maison du Tourisme Meuse Condroz Hesbaye relatif aux désignations des représentants des communes au sein du Conseil d’administration de l’association ; </w:t>
      </w:r>
    </w:p>
    <w:p w14:paraId="2DF420BA" w14:textId="7B7D3416"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Code de la Démocratie Locale et de la Décentralisation en ses articles relatifs au vote et présentation de candidats par scrutin secret ; </w:t>
      </w:r>
    </w:p>
    <w:p w14:paraId="35519B51" w14:textId="0D44246F" w:rsidR="00193A44" w:rsidRPr="006C4970" w:rsidRDefault="005E31BE">
      <w:pPr>
        <w:pStyle w:val="MKO2pod"/>
        <w:rPr>
          <w:rFonts w:ascii="Times New Roman" w:hAnsi="Times New Roman" w:cs="Times New Roman"/>
        </w:rPr>
      </w:pPr>
      <w:r w:rsidRPr="006C4970">
        <w:rPr>
          <w:rFonts w:ascii="Times New Roman" w:hAnsi="Times New Roman" w:cs="Times New Roman"/>
        </w:rPr>
        <w:t>Que toutefois notre Assemblée, à l’unanimité, décide de ne pas procéder à la désignation au scrutin secret ; </w:t>
      </w:r>
    </w:p>
    <w:p w14:paraId="68D62E69" w14:textId="0A36744B"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 </w:t>
      </w:r>
    </w:p>
    <w:p w14:paraId="7698FFC8" w14:textId="66181D09"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 </w:t>
      </w:r>
    </w:p>
    <w:p w14:paraId="2E1417A3" w14:textId="461EE086" w:rsidR="00193A44" w:rsidRPr="006C4970" w:rsidRDefault="005E31BE">
      <w:pPr>
        <w:pStyle w:val="MKO2pod"/>
        <w:rPr>
          <w:rFonts w:ascii="Times New Roman" w:hAnsi="Times New Roman" w:cs="Times New Roman"/>
          <w:b/>
          <w:bCs/>
        </w:rPr>
      </w:pPr>
      <w:r w:rsidRPr="006C4970">
        <w:rPr>
          <w:rStyle w:val="MKO3pod"/>
          <w:rFonts w:ascii="Times New Roman" w:hAnsi="Times New Roman" w:cs="Times New Roman"/>
          <w:b w:val="0"/>
          <w:bCs/>
        </w:rPr>
        <w:t>À l’unanimité,</w:t>
      </w:r>
      <w:r w:rsidRPr="006C4970">
        <w:rPr>
          <w:rFonts w:ascii="Times New Roman" w:hAnsi="Times New Roman" w:cs="Times New Roman"/>
          <w:b/>
          <w:bCs/>
        </w:rPr>
        <w:t> </w:t>
      </w:r>
    </w:p>
    <w:p w14:paraId="27EE1269" w14:textId="299850FE" w:rsidR="00193A44" w:rsidRPr="006C4970" w:rsidRDefault="005E31BE">
      <w:pPr>
        <w:pStyle w:val="MKO2pod"/>
        <w:rPr>
          <w:rFonts w:ascii="Times New Roman" w:hAnsi="Times New Roman" w:cs="Times New Roman"/>
          <w:b/>
          <w:bCs/>
        </w:rPr>
      </w:pPr>
      <w:r w:rsidRPr="006C4970">
        <w:rPr>
          <w:rStyle w:val="MKO3pod"/>
          <w:rFonts w:ascii="Times New Roman" w:hAnsi="Times New Roman" w:cs="Times New Roman"/>
          <w:b w:val="0"/>
          <w:bCs/>
        </w:rPr>
        <w:t>DÉSIGNE</w:t>
      </w:r>
      <w:r w:rsidRPr="006C4970">
        <w:rPr>
          <w:rFonts w:ascii="Times New Roman" w:hAnsi="Times New Roman" w:cs="Times New Roman"/>
          <w:b/>
          <w:bCs/>
        </w:rPr>
        <w:t> </w:t>
      </w:r>
    </w:p>
    <w:p w14:paraId="3D61BE4C" w14:textId="5367F1B8"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Madame Isabelle COHEUR, Échevine du Tourisme et de la Culture, en qualité de représentante de la commune de Remicourt au sein de l’Assemblée générale.</w:t>
      </w:r>
    </w:p>
    <w:p w14:paraId="69CE44F2"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2937E1DD"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5FE0AEFA" w14:textId="77777777" w:rsidR="00193A44" w:rsidRPr="006C4970" w:rsidRDefault="005E31BE">
      <w:pPr>
        <w:pStyle w:val="Titre2"/>
        <w:tabs>
          <w:tab w:val="left" w:pos="1020"/>
        </w:tabs>
        <w:spacing w:before="0" w:after="113"/>
        <w:ind w:left="510" w:hanging="510"/>
        <w:jc w:val="both"/>
        <w:rPr>
          <w:rFonts w:cs="Times New Roman"/>
        </w:rPr>
      </w:pPr>
      <w:bookmarkStart w:id="4" w:name="__RefHeading___Toc1768_34993492364"/>
      <w:bookmarkEnd w:id="4"/>
      <w:r w:rsidRPr="006C4970">
        <w:rPr>
          <w:rFonts w:cs="Times New Roman"/>
          <w:color w:val="000000"/>
          <w:sz w:val="24"/>
          <w:szCs w:val="24"/>
          <w:u w:val="none"/>
        </w:rPr>
        <w:t>5.</w:t>
      </w:r>
      <w:r w:rsidRPr="006C4970">
        <w:rPr>
          <w:rFonts w:cs="Times New Roman"/>
          <w:color w:val="000000"/>
          <w:sz w:val="24"/>
          <w:szCs w:val="24"/>
          <w:u w:val="none"/>
        </w:rPr>
        <w:tab/>
      </w:r>
      <w:r w:rsidRPr="006C4970">
        <w:rPr>
          <w:rFonts w:cs="Times New Roman"/>
          <w:caps/>
          <w:color w:val="000000"/>
          <w:sz w:val="24"/>
          <w:szCs w:val="24"/>
        </w:rPr>
        <w:t>COMMISSION CONSULTATIVE COMMUNALE D'AMÉNAGEMENT DU TERRITOIRE ET DE MOBILITÉ - RENOUVELLEMENT - DÉSIGNATION DU PRÉSIDENT, DES MEMBRES EFFECTIFS ET SUPPLÉANTS.</w:t>
      </w:r>
    </w:p>
    <w:p w14:paraId="49A5A8E7"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7E001498" w14:textId="03F402E5"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Développement Territorial (</w:t>
      </w:r>
      <w:proofErr w:type="spellStart"/>
      <w:r w:rsidRPr="006C4970">
        <w:rPr>
          <w:rFonts w:ascii="Times New Roman" w:hAnsi="Times New Roman" w:cs="Times New Roman"/>
        </w:rPr>
        <w:t>CoDT</w:t>
      </w:r>
      <w:proofErr w:type="spellEnd"/>
      <w:r w:rsidRPr="006C4970">
        <w:rPr>
          <w:rFonts w:ascii="Times New Roman" w:hAnsi="Times New Roman" w:cs="Times New Roman"/>
        </w:rPr>
        <w:t>) et, plus particulièrement, ses articles D.I.7 à D.I.10 et R.I.10-1 à R.I.10-5 et R.I.12-6 ;</w:t>
      </w:r>
    </w:p>
    <w:p w14:paraId="306B751E" w14:textId="431FAF75"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 xml:space="preserve">Attendu qu’il y a lieu de renouveler la composition de la Commission Consultative communale d’Aménagement du Territoire et de Mobilité (C.C.A.T.M.) dans les trois mois de l’installation du Conseil communal conformément à l’article D.I.8 du </w:t>
      </w:r>
      <w:proofErr w:type="spellStart"/>
      <w:r w:rsidRPr="006C4970">
        <w:rPr>
          <w:rFonts w:ascii="Times New Roman" w:hAnsi="Times New Roman" w:cs="Times New Roman"/>
        </w:rPr>
        <w:t>CoDT</w:t>
      </w:r>
      <w:proofErr w:type="spellEnd"/>
      <w:r w:rsidRPr="006C4970">
        <w:rPr>
          <w:rFonts w:ascii="Times New Roman" w:hAnsi="Times New Roman" w:cs="Times New Roman"/>
        </w:rPr>
        <w:t> ; </w:t>
      </w:r>
    </w:p>
    <w:p w14:paraId="291D8FA2" w14:textId="319AF20C" w:rsidR="00193A44" w:rsidRPr="006C4970" w:rsidRDefault="005E31BE">
      <w:pPr>
        <w:pStyle w:val="MKO2pod"/>
        <w:rPr>
          <w:rFonts w:ascii="Times New Roman" w:hAnsi="Times New Roman" w:cs="Times New Roman"/>
        </w:rPr>
      </w:pPr>
      <w:r w:rsidRPr="006C4970">
        <w:rPr>
          <w:rFonts w:ascii="Times New Roman" w:hAnsi="Times New Roman" w:cs="Times New Roman"/>
        </w:rPr>
        <w:t>Vu la délibération du Conseil communal du 26 février 2019 instituant la C.C.A.T.M. actuelle ; </w:t>
      </w:r>
    </w:p>
    <w:p w14:paraId="45C7A380" w14:textId="20448855" w:rsidR="00193A44" w:rsidRPr="006C4970" w:rsidRDefault="005E31BE">
      <w:pPr>
        <w:pStyle w:val="MKO2pod"/>
        <w:rPr>
          <w:rFonts w:ascii="Times New Roman" w:hAnsi="Times New Roman" w:cs="Times New Roman"/>
        </w:rPr>
      </w:pPr>
      <w:r w:rsidRPr="006C4970">
        <w:rPr>
          <w:rFonts w:ascii="Times New Roman" w:hAnsi="Times New Roman" w:cs="Times New Roman"/>
        </w:rPr>
        <w:t>Vu la délibération du Conseil communal du 28 mai 2019 désignant les membres de la C.C.A.T.M. ; </w:t>
      </w:r>
    </w:p>
    <w:p w14:paraId="7F92CED4" w14:textId="002EF3C8"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la Commune de Remicourt dispose d’une C.C.A.T.M. depuis 2013 ; </w:t>
      </w:r>
    </w:p>
    <w:p w14:paraId="5C6F566B" w14:textId="244AFD66" w:rsidR="00193A44" w:rsidRPr="006C4970" w:rsidRDefault="005E31BE">
      <w:pPr>
        <w:pStyle w:val="MKO2pod"/>
        <w:rPr>
          <w:rFonts w:ascii="Times New Roman" w:hAnsi="Times New Roman" w:cs="Times New Roman"/>
        </w:rPr>
      </w:pPr>
      <w:r w:rsidRPr="006C4970">
        <w:rPr>
          <w:rFonts w:ascii="Times New Roman" w:hAnsi="Times New Roman" w:cs="Times New Roman"/>
        </w:rPr>
        <w:t>Attendu que l’installation du Conseil communal s’est déroulée le lundi 02 décembre 2024 ; </w:t>
      </w:r>
    </w:p>
    <w:p w14:paraId="3159726A" w14:textId="6BE7FF4E"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courrier du 03 décembre 2024 du Service Public de Wallonie expliquant la procédure à suivre pour le renouvellement des C.C.A.T.M. ; </w:t>
      </w:r>
    </w:p>
    <w:p w14:paraId="0E8399C2" w14:textId="3E3A45FA" w:rsidR="00193A44" w:rsidRPr="006C4970" w:rsidRDefault="005E31BE">
      <w:pPr>
        <w:pStyle w:val="MKO2pod"/>
        <w:rPr>
          <w:rFonts w:ascii="Times New Roman" w:hAnsi="Times New Roman" w:cs="Times New Roman"/>
        </w:rPr>
      </w:pPr>
      <w:r w:rsidRPr="006C4970">
        <w:rPr>
          <w:rFonts w:ascii="Times New Roman" w:hAnsi="Times New Roman" w:cs="Times New Roman"/>
        </w:rPr>
        <w:t>Vu la délibération du Conseil communal du 30 janvier 2025 approuvant le renouvellement intégral de la C.C.A.T.M. ; </w:t>
      </w:r>
    </w:p>
    <w:p w14:paraId="69AE5EEC"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les candidatures reçues en date du 5 mars 2025, date butoir de l’appel public, telles que décrites ci-dessous :</w:t>
      </w:r>
    </w:p>
    <w:tbl>
      <w:tblPr>
        <w:tblW w:w="5000" w:type="pct"/>
        <w:tblLayout w:type="fixed"/>
        <w:tblCellMar>
          <w:left w:w="0" w:type="dxa"/>
          <w:right w:w="0" w:type="dxa"/>
        </w:tblCellMar>
        <w:tblLook w:val="04A0" w:firstRow="1" w:lastRow="0" w:firstColumn="1" w:lastColumn="0" w:noHBand="0" w:noVBand="1"/>
      </w:tblPr>
      <w:tblGrid>
        <w:gridCol w:w="1840"/>
        <w:gridCol w:w="1455"/>
        <w:gridCol w:w="2473"/>
        <w:gridCol w:w="3381"/>
        <w:gridCol w:w="1051"/>
      </w:tblGrid>
      <w:tr w:rsidR="00193A44" w:rsidRPr="006C4970" w14:paraId="26115289" w14:textId="77777777" w:rsidTr="006C4970">
        <w:tc>
          <w:tcPr>
            <w:tcW w:w="5768" w:type="dxa"/>
            <w:gridSpan w:val="3"/>
            <w:tcBorders>
              <w:top w:val="single" w:sz="2" w:space="0" w:color="000000"/>
              <w:left w:val="single" w:sz="2" w:space="0" w:color="000000"/>
              <w:bottom w:val="single" w:sz="2" w:space="0" w:color="000000"/>
              <w:right w:val="single" w:sz="2" w:space="0" w:color="000000"/>
            </w:tcBorders>
            <w:vAlign w:val="center"/>
          </w:tcPr>
          <w:p w14:paraId="617C6D75"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CANDIDATURES CCATM</w:t>
            </w:r>
          </w:p>
        </w:tc>
        <w:tc>
          <w:tcPr>
            <w:tcW w:w="3381" w:type="dxa"/>
            <w:vMerge w:val="restart"/>
            <w:tcBorders>
              <w:top w:val="single" w:sz="2" w:space="0" w:color="000000"/>
              <w:left w:val="single" w:sz="2" w:space="0" w:color="000000"/>
              <w:bottom w:val="single" w:sz="2" w:space="0" w:color="000000"/>
              <w:right w:val="single" w:sz="2" w:space="0" w:color="000000"/>
            </w:tcBorders>
            <w:vAlign w:val="center"/>
          </w:tcPr>
          <w:p w14:paraId="7D8006A7"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PROFESSION</w:t>
            </w:r>
          </w:p>
        </w:tc>
        <w:tc>
          <w:tcPr>
            <w:tcW w:w="1051" w:type="dxa"/>
            <w:vMerge w:val="restart"/>
            <w:tcBorders>
              <w:top w:val="single" w:sz="2" w:space="0" w:color="000000"/>
              <w:left w:val="single" w:sz="2" w:space="0" w:color="000000"/>
              <w:bottom w:val="single" w:sz="2" w:space="0" w:color="000000"/>
              <w:right w:val="single" w:sz="2" w:space="0" w:color="000000"/>
            </w:tcBorders>
            <w:vAlign w:val="center"/>
          </w:tcPr>
          <w:p w14:paraId="338C3D1D" w14:textId="77777777" w:rsidR="00193A44" w:rsidRPr="006C4970" w:rsidRDefault="005E31BE">
            <w:pPr>
              <w:pStyle w:val="MKO7pod"/>
              <w:rPr>
                <w:rFonts w:ascii="Times New Roman" w:hAnsi="Times New Roman" w:cs="Times New Roman"/>
              </w:rPr>
            </w:pPr>
            <w:r w:rsidRPr="006C4970">
              <w:rPr>
                <w:rFonts w:ascii="Times New Roman" w:hAnsi="Times New Roman" w:cs="Times New Roman"/>
              </w:rPr>
              <w:t>SEXE</w:t>
            </w:r>
          </w:p>
        </w:tc>
      </w:tr>
      <w:tr w:rsidR="00193A44" w:rsidRPr="006C4970" w14:paraId="232D6B69" w14:textId="77777777" w:rsidTr="006C4970">
        <w:tc>
          <w:tcPr>
            <w:tcW w:w="1840" w:type="dxa"/>
            <w:tcBorders>
              <w:top w:val="single" w:sz="2" w:space="0" w:color="000000"/>
              <w:left w:val="single" w:sz="2" w:space="0" w:color="000000"/>
              <w:bottom w:val="single" w:sz="2" w:space="0" w:color="000000"/>
              <w:right w:val="single" w:sz="2" w:space="0" w:color="000000"/>
            </w:tcBorders>
            <w:vAlign w:val="center"/>
          </w:tcPr>
          <w:p w14:paraId="019812D0" w14:textId="77777777" w:rsidR="00193A44" w:rsidRPr="006C4970" w:rsidRDefault="005E31BE">
            <w:pPr>
              <w:pStyle w:val="MKO7pod"/>
              <w:rPr>
                <w:rFonts w:ascii="Times New Roman" w:hAnsi="Times New Roman" w:cs="Times New Roman"/>
                <w:b/>
                <w:bCs/>
              </w:rPr>
            </w:pPr>
            <w:r w:rsidRPr="006C4970">
              <w:rPr>
                <w:rStyle w:val="MKO3pod"/>
                <w:rFonts w:ascii="Times New Roman" w:hAnsi="Times New Roman" w:cs="Times New Roman"/>
                <w:b w:val="0"/>
                <w:bCs/>
              </w:rPr>
              <w:t>NOM </w:t>
            </w:r>
          </w:p>
        </w:tc>
        <w:tc>
          <w:tcPr>
            <w:tcW w:w="1455" w:type="dxa"/>
            <w:tcBorders>
              <w:top w:val="single" w:sz="2" w:space="0" w:color="000000"/>
              <w:left w:val="single" w:sz="2" w:space="0" w:color="000000"/>
              <w:bottom w:val="single" w:sz="2" w:space="0" w:color="000000"/>
              <w:right w:val="single" w:sz="2" w:space="0" w:color="000000"/>
            </w:tcBorders>
            <w:vAlign w:val="center"/>
          </w:tcPr>
          <w:p w14:paraId="42165C27" w14:textId="77777777" w:rsidR="00193A44" w:rsidRPr="006C4970" w:rsidRDefault="005E31BE">
            <w:pPr>
              <w:pStyle w:val="MKO7pod"/>
              <w:rPr>
                <w:rFonts w:ascii="Times New Roman" w:hAnsi="Times New Roman" w:cs="Times New Roman"/>
                <w:b/>
                <w:bCs/>
              </w:rPr>
            </w:pPr>
            <w:r w:rsidRPr="006C4970">
              <w:rPr>
                <w:rStyle w:val="MKO3pod"/>
                <w:rFonts w:ascii="Times New Roman" w:hAnsi="Times New Roman" w:cs="Times New Roman"/>
                <w:b w:val="0"/>
                <w:bCs/>
              </w:rPr>
              <w:t>PRÉNOM</w:t>
            </w:r>
          </w:p>
        </w:tc>
        <w:tc>
          <w:tcPr>
            <w:tcW w:w="2473" w:type="dxa"/>
            <w:tcBorders>
              <w:top w:val="single" w:sz="2" w:space="0" w:color="000000"/>
              <w:left w:val="single" w:sz="2" w:space="0" w:color="000000"/>
              <w:bottom w:val="single" w:sz="2" w:space="0" w:color="000000"/>
              <w:right w:val="single" w:sz="2" w:space="0" w:color="000000"/>
            </w:tcBorders>
            <w:vAlign w:val="center"/>
          </w:tcPr>
          <w:p w14:paraId="6EDA0C8C" w14:textId="77777777" w:rsidR="00193A44" w:rsidRPr="006C4970" w:rsidRDefault="005E31BE">
            <w:pPr>
              <w:pStyle w:val="MKO7pod"/>
              <w:rPr>
                <w:rFonts w:ascii="Times New Roman" w:hAnsi="Times New Roman" w:cs="Times New Roman"/>
                <w:b/>
                <w:bCs/>
              </w:rPr>
            </w:pPr>
            <w:r w:rsidRPr="006C4970">
              <w:rPr>
                <w:rStyle w:val="MKO3pod"/>
                <w:rFonts w:ascii="Times New Roman" w:hAnsi="Times New Roman" w:cs="Times New Roman"/>
                <w:b w:val="0"/>
                <w:bCs/>
              </w:rPr>
              <w:t>ADRESSE</w:t>
            </w:r>
          </w:p>
        </w:tc>
        <w:tc>
          <w:tcPr>
            <w:tcW w:w="3381" w:type="dxa"/>
            <w:vMerge/>
            <w:tcBorders>
              <w:top w:val="single" w:sz="2" w:space="0" w:color="000000"/>
              <w:left w:val="single" w:sz="2" w:space="0" w:color="000000"/>
              <w:bottom w:val="single" w:sz="2" w:space="0" w:color="000000"/>
              <w:right w:val="single" w:sz="2" w:space="0" w:color="000000"/>
            </w:tcBorders>
            <w:vAlign w:val="center"/>
          </w:tcPr>
          <w:p w14:paraId="3E204DFF" w14:textId="77777777" w:rsidR="00193A44" w:rsidRPr="006C4970" w:rsidRDefault="00193A44">
            <w:pPr>
              <w:rPr>
                <w:rFonts w:ascii="Times New Roman" w:hAnsi="Times New Roman" w:cs="Times New Roman"/>
              </w:rPr>
            </w:pPr>
          </w:p>
        </w:tc>
        <w:tc>
          <w:tcPr>
            <w:tcW w:w="1051" w:type="dxa"/>
            <w:vMerge/>
            <w:tcBorders>
              <w:top w:val="single" w:sz="2" w:space="0" w:color="000000"/>
              <w:left w:val="single" w:sz="2" w:space="0" w:color="000000"/>
              <w:bottom w:val="single" w:sz="2" w:space="0" w:color="000000"/>
              <w:right w:val="single" w:sz="2" w:space="0" w:color="000000"/>
            </w:tcBorders>
            <w:vAlign w:val="center"/>
          </w:tcPr>
          <w:p w14:paraId="785D0248" w14:textId="77777777" w:rsidR="00193A44" w:rsidRPr="006C4970" w:rsidRDefault="00193A44">
            <w:pPr>
              <w:rPr>
                <w:rFonts w:ascii="Times New Roman" w:hAnsi="Times New Roman" w:cs="Times New Roman"/>
              </w:rPr>
            </w:pPr>
          </w:p>
        </w:tc>
      </w:tr>
      <w:tr w:rsidR="00193A44" w:rsidRPr="006C4970" w14:paraId="216A479C"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207E5A50" w14:textId="77777777" w:rsidR="00193A44" w:rsidRPr="006C4970" w:rsidRDefault="005E31BE">
            <w:pPr>
              <w:rPr>
                <w:rFonts w:ascii="Times New Roman" w:hAnsi="Times New Roman" w:cs="Times New Roman"/>
              </w:rPr>
            </w:pPr>
            <w:r w:rsidRPr="006C4970">
              <w:rPr>
                <w:rFonts w:ascii="Times New Roman" w:hAnsi="Times New Roman" w:cs="Times New Roman"/>
              </w:rPr>
              <w:t>KEUP</w:t>
            </w:r>
          </w:p>
        </w:tc>
        <w:tc>
          <w:tcPr>
            <w:tcW w:w="1455" w:type="dxa"/>
            <w:tcBorders>
              <w:top w:val="single" w:sz="2" w:space="0" w:color="000000"/>
              <w:left w:val="single" w:sz="2" w:space="0" w:color="000000"/>
              <w:bottom w:val="single" w:sz="2" w:space="0" w:color="000000"/>
              <w:right w:val="single" w:sz="2" w:space="0" w:color="000000"/>
            </w:tcBorders>
            <w:vAlign w:val="bottom"/>
          </w:tcPr>
          <w:p w14:paraId="2A5B6743" w14:textId="77777777" w:rsidR="00193A44" w:rsidRPr="006C4970" w:rsidRDefault="005E31BE">
            <w:pPr>
              <w:rPr>
                <w:rFonts w:ascii="Times New Roman" w:hAnsi="Times New Roman" w:cs="Times New Roman"/>
              </w:rPr>
            </w:pPr>
            <w:r w:rsidRPr="006C4970">
              <w:rPr>
                <w:rFonts w:ascii="Times New Roman" w:hAnsi="Times New Roman" w:cs="Times New Roman"/>
              </w:rPr>
              <w:t>Stéphane</w:t>
            </w:r>
          </w:p>
        </w:tc>
        <w:tc>
          <w:tcPr>
            <w:tcW w:w="2473" w:type="dxa"/>
            <w:tcBorders>
              <w:top w:val="single" w:sz="2" w:space="0" w:color="000000"/>
              <w:left w:val="single" w:sz="2" w:space="0" w:color="000000"/>
              <w:bottom w:val="single" w:sz="2" w:space="0" w:color="000000"/>
              <w:right w:val="single" w:sz="2" w:space="0" w:color="000000"/>
            </w:tcBorders>
            <w:vAlign w:val="bottom"/>
          </w:tcPr>
          <w:p w14:paraId="0F9531A9" w14:textId="77777777" w:rsidR="00193A44" w:rsidRPr="006C4970" w:rsidRDefault="005E31BE">
            <w:pPr>
              <w:rPr>
                <w:rFonts w:ascii="Times New Roman" w:hAnsi="Times New Roman" w:cs="Times New Roman"/>
              </w:rPr>
            </w:pPr>
            <w:r w:rsidRPr="006C4970">
              <w:rPr>
                <w:rFonts w:ascii="Times New Roman" w:hAnsi="Times New Roman" w:cs="Times New Roman"/>
              </w:rPr>
              <w:t>Rue Haute 64</w:t>
            </w:r>
          </w:p>
        </w:tc>
        <w:tc>
          <w:tcPr>
            <w:tcW w:w="3381" w:type="dxa"/>
            <w:tcBorders>
              <w:top w:val="single" w:sz="2" w:space="0" w:color="000000"/>
              <w:left w:val="single" w:sz="2" w:space="0" w:color="000000"/>
              <w:bottom w:val="single" w:sz="2" w:space="0" w:color="000000"/>
              <w:right w:val="single" w:sz="2" w:space="0" w:color="000000"/>
            </w:tcBorders>
            <w:vAlign w:val="bottom"/>
          </w:tcPr>
          <w:p w14:paraId="699EDC56" w14:textId="77777777" w:rsidR="00193A44" w:rsidRPr="006C4970" w:rsidRDefault="005E31BE">
            <w:pPr>
              <w:rPr>
                <w:rFonts w:ascii="Times New Roman" w:hAnsi="Times New Roman" w:cs="Times New Roman"/>
              </w:rPr>
            </w:pPr>
            <w:r w:rsidRPr="006C4970">
              <w:rPr>
                <w:rFonts w:ascii="Times New Roman" w:hAnsi="Times New Roman" w:cs="Times New Roman"/>
              </w:rPr>
              <w:t>Fonctionnaire Fédéral</w:t>
            </w:r>
          </w:p>
        </w:tc>
        <w:tc>
          <w:tcPr>
            <w:tcW w:w="1051" w:type="dxa"/>
            <w:tcBorders>
              <w:top w:val="single" w:sz="2" w:space="0" w:color="000000"/>
              <w:left w:val="single" w:sz="2" w:space="0" w:color="000000"/>
              <w:bottom w:val="single" w:sz="2" w:space="0" w:color="000000"/>
              <w:right w:val="single" w:sz="2" w:space="0" w:color="000000"/>
            </w:tcBorders>
            <w:vAlign w:val="bottom"/>
          </w:tcPr>
          <w:p w14:paraId="0E77B513"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4BAD131F"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0549FDDF" w14:textId="77777777" w:rsidR="00193A44" w:rsidRPr="006C4970" w:rsidRDefault="005E31BE">
            <w:pPr>
              <w:rPr>
                <w:rFonts w:ascii="Times New Roman" w:hAnsi="Times New Roman" w:cs="Times New Roman"/>
              </w:rPr>
            </w:pPr>
            <w:r w:rsidRPr="006C4970">
              <w:rPr>
                <w:rFonts w:ascii="Times New Roman" w:hAnsi="Times New Roman" w:cs="Times New Roman"/>
              </w:rPr>
              <w:t>BAHILLO</w:t>
            </w:r>
          </w:p>
        </w:tc>
        <w:tc>
          <w:tcPr>
            <w:tcW w:w="1455" w:type="dxa"/>
            <w:tcBorders>
              <w:top w:val="single" w:sz="2" w:space="0" w:color="000000"/>
              <w:left w:val="single" w:sz="2" w:space="0" w:color="000000"/>
              <w:bottom w:val="single" w:sz="2" w:space="0" w:color="000000"/>
              <w:right w:val="single" w:sz="2" w:space="0" w:color="000000"/>
            </w:tcBorders>
            <w:vAlign w:val="bottom"/>
          </w:tcPr>
          <w:p w14:paraId="029D1175" w14:textId="77777777" w:rsidR="00193A44" w:rsidRPr="006C4970" w:rsidRDefault="005E31BE">
            <w:pPr>
              <w:rPr>
                <w:rFonts w:ascii="Times New Roman" w:hAnsi="Times New Roman" w:cs="Times New Roman"/>
              </w:rPr>
            </w:pPr>
            <w:r w:rsidRPr="006C4970">
              <w:rPr>
                <w:rFonts w:ascii="Times New Roman" w:hAnsi="Times New Roman" w:cs="Times New Roman"/>
              </w:rPr>
              <w:t>José</w:t>
            </w:r>
          </w:p>
        </w:tc>
        <w:tc>
          <w:tcPr>
            <w:tcW w:w="2473" w:type="dxa"/>
            <w:tcBorders>
              <w:top w:val="single" w:sz="2" w:space="0" w:color="000000"/>
              <w:left w:val="single" w:sz="2" w:space="0" w:color="000000"/>
              <w:bottom w:val="single" w:sz="2" w:space="0" w:color="000000"/>
              <w:right w:val="single" w:sz="2" w:space="0" w:color="000000"/>
            </w:tcBorders>
            <w:vAlign w:val="bottom"/>
          </w:tcPr>
          <w:p w14:paraId="5EB366E1" w14:textId="77777777" w:rsidR="00193A44" w:rsidRPr="006C4970" w:rsidRDefault="005E31BE">
            <w:pPr>
              <w:rPr>
                <w:rFonts w:ascii="Times New Roman" w:hAnsi="Times New Roman" w:cs="Times New Roman"/>
              </w:rPr>
            </w:pPr>
            <w:r w:rsidRPr="006C4970">
              <w:rPr>
                <w:rFonts w:ascii="Times New Roman" w:hAnsi="Times New Roman" w:cs="Times New Roman"/>
              </w:rPr>
              <w:t>Rue du Village 1A</w:t>
            </w:r>
          </w:p>
        </w:tc>
        <w:tc>
          <w:tcPr>
            <w:tcW w:w="3381" w:type="dxa"/>
            <w:tcBorders>
              <w:top w:val="single" w:sz="2" w:space="0" w:color="000000"/>
              <w:left w:val="single" w:sz="2" w:space="0" w:color="000000"/>
              <w:bottom w:val="single" w:sz="2" w:space="0" w:color="000000"/>
              <w:right w:val="single" w:sz="2" w:space="0" w:color="000000"/>
            </w:tcBorders>
            <w:vAlign w:val="bottom"/>
          </w:tcPr>
          <w:p w14:paraId="237EBA7B" w14:textId="77777777" w:rsidR="00193A44" w:rsidRPr="006C4970" w:rsidRDefault="005E31BE">
            <w:pPr>
              <w:rPr>
                <w:rFonts w:ascii="Times New Roman" w:hAnsi="Times New Roman" w:cs="Times New Roman"/>
              </w:rPr>
            </w:pPr>
            <w:r w:rsidRPr="006C4970">
              <w:rPr>
                <w:rFonts w:ascii="Times New Roman" w:hAnsi="Times New Roman" w:cs="Times New Roman"/>
              </w:rPr>
              <w:t>Retraité (ingénieur)</w:t>
            </w:r>
          </w:p>
        </w:tc>
        <w:tc>
          <w:tcPr>
            <w:tcW w:w="1051" w:type="dxa"/>
            <w:tcBorders>
              <w:top w:val="single" w:sz="2" w:space="0" w:color="000000"/>
              <w:left w:val="single" w:sz="2" w:space="0" w:color="000000"/>
              <w:bottom w:val="single" w:sz="2" w:space="0" w:color="000000"/>
              <w:right w:val="single" w:sz="2" w:space="0" w:color="000000"/>
            </w:tcBorders>
            <w:vAlign w:val="bottom"/>
          </w:tcPr>
          <w:p w14:paraId="4FC4CB03"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2BD8A151"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49C36EB8" w14:textId="77777777" w:rsidR="00193A44" w:rsidRPr="006C4970" w:rsidRDefault="005E31BE">
            <w:pPr>
              <w:rPr>
                <w:rFonts w:ascii="Times New Roman" w:hAnsi="Times New Roman" w:cs="Times New Roman"/>
              </w:rPr>
            </w:pPr>
            <w:r w:rsidRPr="006C4970">
              <w:rPr>
                <w:rFonts w:ascii="Times New Roman" w:hAnsi="Times New Roman" w:cs="Times New Roman"/>
              </w:rPr>
              <w:t>FONDER</w:t>
            </w:r>
          </w:p>
        </w:tc>
        <w:tc>
          <w:tcPr>
            <w:tcW w:w="1455" w:type="dxa"/>
            <w:tcBorders>
              <w:top w:val="single" w:sz="2" w:space="0" w:color="000000"/>
              <w:left w:val="single" w:sz="2" w:space="0" w:color="000000"/>
              <w:bottom w:val="single" w:sz="2" w:space="0" w:color="000000"/>
              <w:right w:val="single" w:sz="2" w:space="0" w:color="000000"/>
            </w:tcBorders>
            <w:vAlign w:val="bottom"/>
          </w:tcPr>
          <w:p w14:paraId="697B563E" w14:textId="77777777" w:rsidR="00193A44" w:rsidRPr="006C4970" w:rsidRDefault="005E31BE">
            <w:pPr>
              <w:rPr>
                <w:rFonts w:ascii="Times New Roman" w:hAnsi="Times New Roman" w:cs="Times New Roman"/>
              </w:rPr>
            </w:pPr>
            <w:r w:rsidRPr="006C4970">
              <w:rPr>
                <w:rFonts w:ascii="Times New Roman" w:hAnsi="Times New Roman" w:cs="Times New Roman"/>
              </w:rPr>
              <w:t>Daniel</w:t>
            </w:r>
          </w:p>
        </w:tc>
        <w:tc>
          <w:tcPr>
            <w:tcW w:w="2473" w:type="dxa"/>
            <w:tcBorders>
              <w:top w:val="single" w:sz="2" w:space="0" w:color="000000"/>
              <w:left w:val="single" w:sz="2" w:space="0" w:color="000000"/>
              <w:bottom w:val="single" w:sz="2" w:space="0" w:color="000000"/>
              <w:right w:val="single" w:sz="2" w:space="0" w:color="000000"/>
            </w:tcBorders>
            <w:vAlign w:val="bottom"/>
          </w:tcPr>
          <w:p w14:paraId="3BA87AB7"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de </w:t>
            </w:r>
            <w:proofErr w:type="spellStart"/>
            <w:r w:rsidRPr="006C4970">
              <w:rPr>
                <w:rFonts w:ascii="Times New Roman" w:hAnsi="Times New Roman" w:cs="Times New Roman"/>
              </w:rPr>
              <w:t>Pousset</w:t>
            </w:r>
            <w:proofErr w:type="spellEnd"/>
            <w:r w:rsidRPr="006C4970">
              <w:rPr>
                <w:rFonts w:ascii="Times New Roman" w:hAnsi="Times New Roman" w:cs="Times New Roman"/>
              </w:rPr>
              <w:t xml:space="preserve"> 30</w:t>
            </w:r>
          </w:p>
        </w:tc>
        <w:tc>
          <w:tcPr>
            <w:tcW w:w="3381" w:type="dxa"/>
            <w:tcBorders>
              <w:top w:val="single" w:sz="2" w:space="0" w:color="000000"/>
              <w:left w:val="single" w:sz="2" w:space="0" w:color="000000"/>
              <w:bottom w:val="single" w:sz="2" w:space="0" w:color="000000"/>
              <w:right w:val="single" w:sz="2" w:space="0" w:color="000000"/>
            </w:tcBorders>
            <w:vAlign w:val="bottom"/>
          </w:tcPr>
          <w:p w14:paraId="4978916D" w14:textId="77777777" w:rsidR="00193A44" w:rsidRPr="006C4970" w:rsidRDefault="005E31BE">
            <w:pPr>
              <w:rPr>
                <w:rFonts w:ascii="Times New Roman" w:hAnsi="Times New Roman" w:cs="Times New Roman"/>
              </w:rPr>
            </w:pPr>
            <w:r w:rsidRPr="006C4970">
              <w:rPr>
                <w:rFonts w:ascii="Times New Roman" w:hAnsi="Times New Roman" w:cs="Times New Roman"/>
              </w:rPr>
              <w:t>Retraité</w:t>
            </w:r>
          </w:p>
        </w:tc>
        <w:tc>
          <w:tcPr>
            <w:tcW w:w="1051" w:type="dxa"/>
            <w:tcBorders>
              <w:top w:val="single" w:sz="2" w:space="0" w:color="000000"/>
              <w:left w:val="single" w:sz="2" w:space="0" w:color="000000"/>
              <w:bottom w:val="single" w:sz="2" w:space="0" w:color="000000"/>
              <w:right w:val="single" w:sz="2" w:space="0" w:color="000000"/>
            </w:tcBorders>
            <w:vAlign w:val="bottom"/>
          </w:tcPr>
          <w:p w14:paraId="316FDF5C"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04872A99"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30B1728C" w14:textId="77777777" w:rsidR="00193A44" w:rsidRPr="006C4970" w:rsidRDefault="005E31BE">
            <w:pPr>
              <w:rPr>
                <w:rFonts w:ascii="Times New Roman" w:hAnsi="Times New Roman" w:cs="Times New Roman"/>
              </w:rPr>
            </w:pPr>
            <w:r w:rsidRPr="006C4970">
              <w:rPr>
                <w:rFonts w:ascii="Times New Roman" w:hAnsi="Times New Roman" w:cs="Times New Roman"/>
              </w:rPr>
              <w:t>OSSET</w:t>
            </w:r>
          </w:p>
        </w:tc>
        <w:tc>
          <w:tcPr>
            <w:tcW w:w="1455" w:type="dxa"/>
            <w:tcBorders>
              <w:top w:val="single" w:sz="2" w:space="0" w:color="000000"/>
              <w:left w:val="single" w:sz="2" w:space="0" w:color="000000"/>
              <w:bottom w:val="single" w:sz="2" w:space="0" w:color="000000"/>
              <w:right w:val="single" w:sz="2" w:space="0" w:color="000000"/>
            </w:tcBorders>
            <w:vAlign w:val="bottom"/>
          </w:tcPr>
          <w:p w14:paraId="228441B3" w14:textId="77777777" w:rsidR="00193A44" w:rsidRPr="006C4970" w:rsidRDefault="005E31BE">
            <w:pPr>
              <w:rPr>
                <w:rFonts w:ascii="Times New Roman" w:hAnsi="Times New Roman" w:cs="Times New Roman"/>
              </w:rPr>
            </w:pPr>
            <w:r w:rsidRPr="006C4970">
              <w:rPr>
                <w:rFonts w:ascii="Times New Roman" w:hAnsi="Times New Roman" w:cs="Times New Roman"/>
              </w:rPr>
              <w:t>Jean-Pol</w:t>
            </w:r>
          </w:p>
        </w:tc>
        <w:tc>
          <w:tcPr>
            <w:tcW w:w="2473" w:type="dxa"/>
            <w:tcBorders>
              <w:top w:val="single" w:sz="2" w:space="0" w:color="000000"/>
              <w:left w:val="single" w:sz="2" w:space="0" w:color="000000"/>
              <w:bottom w:val="single" w:sz="2" w:space="0" w:color="000000"/>
              <w:right w:val="single" w:sz="2" w:space="0" w:color="000000"/>
            </w:tcBorders>
            <w:vAlign w:val="bottom"/>
          </w:tcPr>
          <w:p w14:paraId="46D92587" w14:textId="77777777" w:rsidR="00193A44" w:rsidRPr="006C4970" w:rsidRDefault="005E31BE">
            <w:pPr>
              <w:rPr>
                <w:rFonts w:ascii="Times New Roman" w:hAnsi="Times New Roman" w:cs="Times New Roman"/>
              </w:rPr>
            </w:pPr>
            <w:r w:rsidRPr="006C4970">
              <w:rPr>
                <w:rFonts w:ascii="Times New Roman" w:hAnsi="Times New Roman" w:cs="Times New Roman"/>
              </w:rPr>
              <w:t>Clos du Plantain 9</w:t>
            </w:r>
          </w:p>
        </w:tc>
        <w:tc>
          <w:tcPr>
            <w:tcW w:w="3381" w:type="dxa"/>
            <w:tcBorders>
              <w:top w:val="single" w:sz="2" w:space="0" w:color="000000"/>
              <w:left w:val="single" w:sz="2" w:space="0" w:color="000000"/>
              <w:bottom w:val="single" w:sz="2" w:space="0" w:color="000000"/>
              <w:right w:val="single" w:sz="2" w:space="0" w:color="000000"/>
            </w:tcBorders>
            <w:vAlign w:val="bottom"/>
          </w:tcPr>
          <w:p w14:paraId="13817A0C" w14:textId="77777777" w:rsidR="00193A44" w:rsidRPr="006C4970" w:rsidRDefault="005E31BE">
            <w:pPr>
              <w:rPr>
                <w:rFonts w:ascii="Times New Roman" w:hAnsi="Times New Roman" w:cs="Times New Roman"/>
              </w:rPr>
            </w:pPr>
            <w:r w:rsidRPr="006C4970">
              <w:rPr>
                <w:rFonts w:ascii="Times New Roman" w:hAnsi="Times New Roman" w:cs="Times New Roman"/>
              </w:rPr>
              <w:t>Directeur Centre d'insertion</w:t>
            </w:r>
          </w:p>
        </w:tc>
        <w:tc>
          <w:tcPr>
            <w:tcW w:w="1051" w:type="dxa"/>
            <w:tcBorders>
              <w:top w:val="single" w:sz="2" w:space="0" w:color="000000"/>
              <w:left w:val="single" w:sz="2" w:space="0" w:color="000000"/>
              <w:bottom w:val="single" w:sz="2" w:space="0" w:color="000000"/>
              <w:right w:val="single" w:sz="2" w:space="0" w:color="000000"/>
            </w:tcBorders>
            <w:vAlign w:val="bottom"/>
          </w:tcPr>
          <w:p w14:paraId="6933D534"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5BB2D3A6"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5079E8FA" w14:textId="77777777" w:rsidR="00193A44" w:rsidRPr="006C4970" w:rsidRDefault="005E31BE">
            <w:pPr>
              <w:rPr>
                <w:rFonts w:ascii="Times New Roman" w:hAnsi="Times New Roman" w:cs="Times New Roman"/>
              </w:rPr>
            </w:pPr>
            <w:r w:rsidRPr="006C4970">
              <w:rPr>
                <w:rFonts w:ascii="Times New Roman" w:hAnsi="Times New Roman" w:cs="Times New Roman"/>
              </w:rPr>
              <w:t>SERVAIS</w:t>
            </w:r>
          </w:p>
        </w:tc>
        <w:tc>
          <w:tcPr>
            <w:tcW w:w="1455" w:type="dxa"/>
            <w:tcBorders>
              <w:top w:val="single" w:sz="2" w:space="0" w:color="000000"/>
              <w:left w:val="single" w:sz="2" w:space="0" w:color="000000"/>
              <w:bottom w:val="single" w:sz="2" w:space="0" w:color="000000"/>
              <w:right w:val="single" w:sz="2" w:space="0" w:color="000000"/>
            </w:tcBorders>
            <w:vAlign w:val="bottom"/>
          </w:tcPr>
          <w:p w14:paraId="6FEB9DE7" w14:textId="77777777" w:rsidR="00193A44" w:rsidRPr="006C4970" w:rsidRDefault="005E31BE">
            <w:pPr>
              <w:rPr>
                <w:rFonts w:ascii="Times New Roman" w:hAnsi="Times New Roman" w:cs="Times New Roman"/>
              </w:rPr>
            </w:pPr>
            <w:r w:rsidRPr="006C4970">
              <w:rPr>
                <w:rFonts w:ascii="Times New Roman" w:hAnsi="Times New Roman" w:cs="Times New Roman"/>
              </w:rPr>
              <w:t>Roland</w:t>
            </w:r>
          </w:p>
        </w:tc>
        <w:tc>
          <w:tcPr>
            <w:tcW w:w="2473" w:type="dxa"/>
            <w:tcBorders>
              <w:top w:val="single" w:sz="2" w:space="0" w:color="000000"/>
              <w:left w:val="single" w:sz="2" w:space="0" w:color="000000"/>
              <w:bottom w:val="single" w:sz="2" w:space="0" w:color="000000"/>
              <w:right w:val="single" w:sz="2" w:space="0" w:color="000000"/>
            </w:tcBorders>
            <w:vAlign w:val="bottom"/>
          </w:tcPr>
          <w:p w14:paraId="3D159404" w14:textId="77777777" w:rsidR="00193A44" w:rsidRPr="006C4970" w:rsidRDefault="005E31BE">
            <w:pPr>
              <w:rPr>
                <w:rFonts w:ascii="Times New Roman" w:hAnsi="Times New Roman" w:cs="Times New Roman"/>
              </w:rPr>
            </w:pPr>
            <w:r w:rsidRPr="006C4970">
              <w:rPr>
                <w:rFonts w:ascii="Times New Roman" w:hAnsi="Times New Roman" w:cs="Times New Roman"/>
              </w:rPr>
              <w:t>Rue Jules Mélotte 30</w:t>
            </w:r>
          </w:p>
        </w:tc>
        <w:tc>
          <w:tcPr>
            <w:tcW w:w="3381" w:type="dxa"/>
            <w:tcBorders>
              <w:top w:val="single" w:sz="2" w:space="0" w:color="000000"/>
              <w:left w:val="single" w:sz="2" w:space="0" w:color="000000"/>
              <w:bottom w:val="single" w:sz="2" w:space="0" w:color="000000"/>
              <w:right w:val="single" w:sz="2" w:space="0" w:color="000000"/>
            </w:tcBorders>
            <w:vAlign w:val="bottom"/>
          </w:tcPr>
          <w:p w14:paraId="7FDC22E8" w14:textId="77777777" w:rsidR="00193A44" w:rsidRPr="006C4970" w:rsidRDefault="005E31BE">
            <w:pPr>
              <w:rPr>
                <w:rFonts w:ascii="Times New Roman" w:hAnsi="Times New Roman" w:cs="Times New Roman"/>
              </w:rPr>
            </w:pPr>
            <w:r w:rsidRPr="006C4970">
              <w:rPr>
                <w:rFonts w:ascii="Times New Roman" w:hAnsi="Times New Roman" w:cs="Times New Roman"/>
              </w:rPr>
              <w:t>Auditeur informatique</w:t>
            </w:r>
          </w:p>
        </w:tc>
        <w:tc>
          <w:tcPr>
            <w:tcW w:w="1051" w:type="dxa"/>
            <w:tcBorders>
              <w:top w:val="single" w:sz="2" w:space="0" w:color="000000"/>
              <w:left w:val="single" w:sz="2" w:space="0" w:color="000000"/>
              <w:bottom w:val="single" w:sz="2" w:space="0" w:color="000000"/>
              <w:right w:val="single" w:sz="2" w:space="0" w:color="000000"/>
            </w:tcBorders>
            <w:vAlign w:val="bottom"/>
          </w:tcPr>
          <w:p w14:paraId="3B342D18"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0B057A19"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766E70A7" w14:textId="77777777" w:rsidR="00193A44" w:rsidRPr="006C4970" w:rsidRDefault="005E31BE">
            <w:pPr>
              <w:rPr>
                <w:rFonts w:ascii="Times New Roman" w:hAnsi="Times New Roman" w:cs="Times New Roman"/>
              </w:rPr>
            </w:pPr>
            <w:r w:rsidRPr="006C4970">
              <w:rPr>
                <w:rFonts w:ascii="Times New Roman" w:hAnsi="Times New Roman" w:cs="Times New Roman"/>
              </w:rPr>
              <w:t>LAMBERT</w:t>
            </w:r>
          </w:p>
        </w:tc>
        <w:tc>
          <w:tcPr>
            <w:tcW w:w="1455" w:type="dxa"/>
            <w:tcBorders>
              <w:top w:val="single" w:sz="2" w:space="0" w:color="000000"/>
              <w:left w:val="single" w:sz="2" w:space="0" w:color="000000"/>
              <w:bottom w:val="single" w:sz="2" w:space="0" w:color="000000"/>
              <w:right w:val="single" w:sz="2" w:space="0" w:color="000000"/>
            </w:tcBorders>
            <w:vAlign w:val="bottom"/>
          </w:tcPr>
          <w:p w14:paraId="05E49F59" w14:textId="77777777" w:rsidR="00193A44" w:rsidRPr="006C4970" w:rsidRDefault="005E31BE">
            <w:pPr>
              <w:rPr>
                <w:rFonts w:ascii="Times New Roman" w:hAnsi="Times New Roman" w:cs="Times New Roman"/>
              </w:rPr>
            </w:pPr>
            <w:r w:rsidRPr="006C4970">
              <w:rPr>
                <w:rFonts w:ascii="Times New Roman" w:hAnsi="Times New Roman" w:cs="Times New Roman"/>
              </w:rPr>
              <w:t>Thierry-Dominique</w:t>
            </w:r>
          </w:p>
        </w:tc>
        <w:tc>
          <w:tcPr>
            <w:tcW w:w="2473" w:type="dxa"/>
            <w:tcBorders>
              <w:top w:val="single" w:sz="2" w:space="0" w:color="000000"/>
              <w:left w:val="single" w:sz="2" w:space="0" w:color="000000"/>
              <w:bottom w:val="single" w:sz="2" w:space="0" w:color="000000"/>
              <w:right w:val="single" w:sz="2" w:space="0" w:color="000000"/>
            </w:tcBorders>
            <w:vAlign w:val="bottom"/>
          </w:tcPr>
          <w:p w14:paraId="2EC1C35E"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A </w:t>
            </w:r>
            <w:proofErr w:type="spellStart"/>
            <w:r w:rsidRPr="006C4970">
              <w:rPr>
                <w:rFonts w:ascii="Times New Roman" w:hAnsi="Times New Roman" w:cs="Times New Roman"/>
              </w:rPr>
              <w:t>Vî</w:t>
            </w:r>
            <w:proofErr w:type="spellEnd"/>
            <w:r w:rsidRPr="006C4970">
              <w:rPr>
                <w:rFonts w:ascii="Times New Roman" w:hAnsi="Times New Roman" w:cs="Times New Roman"/>
              </w:rPr>
              <w:t xml:space="preserve"> Bon D'</w:t>
            </w:r>
            <w:proofErr w:type="spellStart"/>
            <w:r w:rsidRPr="006C4970">
              <w:rPr>
                <w:rFonts w:ascii="Times New Roman" w:hAnsi="Times New Roman" w:cs="Times New Roman"/>
              </w:rPr>
              <w:t>ju</w:t>
            </w:r>
            <w:proofErr w:type="spellEnd"/>
            <w:r w:rsidRPr="006C4970">
              <w:rPr>
                <w:rFonts w:ascii="Times New Roman" w:hAnsi="Times New Roman" w:cs="Times New Roman"/>
              </w:rPr>
              <w:t xml:space="preserve"> 2</w:t>
            </w:r>
          </w:p>
        </w:tc>
        <w:tc>
          <w:tcPr>
            <w:tcW w:w="3381" w:type="dxa"/>
            <w:tcBorders>
              <w:top w:val="single" w:sz="2" w:space="0" w:color="000000"/>
              <w:left w:val="single" w:sz="2" w:space="0" w:color="000000"/>
              <w:bottom w:val="single" w:sz="2" w:space="0" w:color="000000"/>
              <w:right w:val="single" w:sz="2" w:space="0" w:color="000000"/>
            </w:tcBorders>
            <w:vAlign w:val="bottom"/>
          </w:tcPr>
          <w:p w14:paraId="5A70C32A" w14:textId="77777777" w:rsidR="00193A44" w:rsidRPr="006C4970" w:rsidRDefault="005E31BE">
            <w:pPr>
              <w:rPr>
                <w:rFonts w:ascii="Times New Roman" w:hAnsi="Times New Roman" w:cs="Times New Roman"/>
              </w:rPr>
            </w:pPr>
            <w:r w:rsidRPr="006C4970">
              <w:rPr>
                <w:rFonts w:ascii="Times New Roman" w:hAnsi="Times New Roman" w:cs="Times New Roman"/>
              </w:rPr>
              <w:t>Policier Fédéral</w:t>
            </w:r>
          </w:p>
        </w:tc>
        <w:tc>
          <w:tcPr>
            <w:tcW w:w="1051" w:type="dxa"/>
            <w:tcBorders>
              <w:top w:val="single" w:sz="2" w:space="0" w:color="000000"/>
              <w:left w:val="single" w:sz="2" w:space="0" w:color="000000"/>
              <w:bottom w:val="single" w:sz="2" w:space="0" w:color="000000"/>
              <w:right w:val="single" w:sz="2" w:space="0" w:color="000000"/>
            </w:tcBorders>
            <w:vAlign w:val="bottom"/>
          </w:tcPr>
          <w:p w14:paraId="32FC102E"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6D565996"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6C29CC33" w14:textId="77777777" w:rsidR="00193A44" w:rsidRPr="006C4970" w:rsidRDefault="005E31BE">
            <w:pPr>
              <w:rPr>
                <w:rFonts w:ascii="Times New Roman" w:hAnsi="Times New Roman" w:cs="Times New Roman"/>
              </w:rPr>
            </w:pPr>
            <w:r w:rsidRPr="006C4970">
              <w:rPr>
                <w:rFonts w:ascii="Times New Roman" w:hAnsi="Times New Roman" w:cs="Times New Roman"/>
              </w:rPr>
              <w:t>MOES</w:t>
            </w:r>
          </w:p>
        </w:tc>
        <w:tc>
          <w:tcPr>
            <w:tcW w:w="1455" w:type="dxa"/>
            <w:tcBorders>
              <w:top w:val="single" w:sz="2" w:space="0" w:color="000000"/>
              <w:left w:val="single" w:sz="2" w:space="0" w:color="000000"/>
              <w:bottom w:val="single" w:sz="2" w:space="0" w:color="000000"/>
              <w:right w:val="single" w:sz="2" w:space="0" w:color="000000"/>
            </w:tcBorders>
            <w:vAlign w:val="bottom"/>
          </w:tcPr>
          <w:p w14:paraId="1A8BA66F" w14:textId="77777777" w:rsidR="00193A44" w:rsidRPr="006C4970" w:rsidRDefault="005E31BE">
            <w:pPr>
              <w:rPr>
                <w:rFonts w:ascii="Times New Roman" w:hAnsi="Times New Roman" w:cs="Times New Roman"/>
              </w:rPr>
            </w:pPr>
            <w:r w:rsidRPr="006C4970">
              <w:rPr>
                <w:rFonts w:ascii="Times New Roman" w:hAnsi="Times New Roman" w:cs="Times New Roman"/>
              </w:rPr>
              <w:t>Julien</w:t>
            </w:r>
          </w:p>
        </w:tc>
        <w:tc>
          <w:tcPr>
            <w:tcW w:w="2473" w:type="dxa"/>
            <w:tcBorders>
              <w:top w:val="single" w:sz="2" w:space="0" w:color="000000"/>
              <w:left w:val="single" w:sz="2" w:space="0" w:color="000000"/>
              <w:bottom w:val="single" w:sz="2" w:space="0" w:color="000000"/>
              <w:right w:val="single" w:sz="2" w:space="0" w:color="000000"/>
            </w:tcBorders>
            <w:vAlign w:val="bottom"/>
          </w:tcPr>
          <w:p w14:paraId="7A7CA4FF" w14:textId="77777777" w:rsidR="00193A44" w:rsidRPr="006C4970" w:rsidRDefault="005E31BE">
            <w:pPr>
              <w:rPr>
                <w:rFonts w:ascii="Times New Roman" w:hAnsi="Times New Roman" w:cs="Times New Roman"/>
              </w:rPr>
            </w:pPr>
            <w:r w:rsidRPr="006C4970">
              <w:rPr>
                <w:rFonts w:ascii="Times New Roman" w:hAnsi="Times New Roman" w:cs="Times New Roman"/>
              </w:rPr>
              <w:t>Rue Joseph Wauters 48</w:t>
            </w:r>
          </w:p>
        </w:tc>
        <w:tc>
          <w:tcPr>
            <w:tcW w:w="3381" w:type="dxa"/>
            <w:tcBorders>
              <w:top w:val="single" w:sz="2" w:space="0" w:color="000000"/>
              <w:left w:val="single" w:sz="2" w:space="0" w:color="000000"/>
              <w:bottom w:val="single" w:sz="2" w:space="0" w:color="000000"/>
              <w:right w:val="single" w:sz="2" w:space="0" w:color="000000"/>
            </w:tcBorders>
            <w:vAlign w:val="bottom"/>
          </w:tcPr>
          <w:p w14:paraId="1AD2BF14" w14:textId="77777777" w:rsidR="00193A44" w:rsidRPr="006C4970" w:rsidRDefault="005E31BE">
            <w:pPr>
              <w:rPr>
                <w:rFonts w:ascii="Times New Roman" w:hAnsi="Times New Roman" w:cs="Times New Roman"/>
              </w:rPr>
            </w:pPr>
            <w:r w:rsidRPr="006C4970">
              <w:rPr>
                <w:rFonts w:ascii="Times New Roman" w:hAnsi="Times New Roman" w:cs="Times New Roman"/>
              </w:rPr>
              <w:t>Retraité</w:t>
            </w:r>
          </w:p>
        </w:tc>
        <w:tc>
          <w:tcPr>
            <w:tcW w:w="1051" w:type="dxa"/>
            <w:tcBorders>
              <w:top w:val="single" w:sz="2" w:space="0" w:color="000000"/>
              <w:left w:val="single" w:sz="2" w:space="0" w:color="000000"/>
              <w:bottom w:val="single" w:sz="2" w:space="0" w:color="000000"/>
              <w:right w:val="single" w:sz="2" w:space="0" w:color="000000"/>
            </w:tcBorders>
            <w:vAlign w:val="bottom"/>
          </w:tcPr>
          <w:p w14:paraId="21F9203C"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61480098"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24B7CDC0" w14:textId="77777777" w:rsidR="00193A44" w:rsidRPr="006C4970" w:rsidRDefault="005E31BE">
            <w:pPr>
              <w:rPr>
                <w:rFonts w:ascii="Times New Roman" w:hAnsi="Times New Roman" w:cs="Times New Roman"/>
              </w:rPr>
            </w:pPr>
            <w:r w:rsidRPr="006C4970">
              <w:rPr>
                <w:rFonts w:ascii="Times New Roman" w:hAnsi="Times New Roman" w:cs="Times New Roman"/>
              </w:rPr>
              <w:t>JOASSIN</w:t>
            </w:r>
          </w:p>
        </w:tc>
        <w:tc>
          <w:tcPr>
            <w:tcW w:w="1455" w:type="dxa"/>
            <w:tcBorders>
              <w:top w:val="single" w:sz="2" w:space="0" w:color="000000"/>
              <w:left w:val="single" w:sz="2" w:space="0" w:color="000000"/>
              <w:bottom w:val="single" w:sz="2" w:space="0" w:color="000000"/>
              <w:right w:val="single" w:sz="2" w:space="0" w:color="000000"/>
            </w:tcBorders>
            <w:vAlign w:val="bottom"/>
          </w:tcPr>
          <w:p w14:paraId="3A5CF4C6" w14:textId="77777777" w:rsidR="00193A44" w:rsidRPr="006C4970" w:rsidRDefault="005E31BE">
            <w:pPr>
              <w:rPr>
                <w:rFonts w:ascii="Times New Roman" w:hAnsi="Times New Roman" w:cs="Times New Roman"/>
              </w:rPr>
            </w:pPr>
            <w:r w:rsidRPr="006C4970">
              <w:rPr>
                <w:rFonts w:ascii="Times New Roman" w:hAnsi="Times New Roman" w:cs="Times New Roman"/>
              </w:rPr>
              <w:t>Jean-Lambert</w:t>
            </w:r>
          </w:p>
        </w:tc>
        <w:tc>
          <w:tcPr>
            <w:tcW w:w="2473" w:type="dxa"/>
            <w:tcBorders>
              <w:top w:val="single" w:sz="2" w:space="0" w:color="000000"/>
              <w:left w:val="single" w:sz="2" w:space="0" w:color="000000"/>
              <w:bottom w:val="single" w:sz="2" w:space="0" w:color="000000"/>
              <w:right w:val="single" w:sz="2" w:space="0" w:color="000000"/>
            </w:tcBorders>
            <w:vAlign w:val="bottom"/>
          </w:tcPr>
          <w:p w14:paraId="1B272859" w14:textId="77777777" w:rsidR="00193A44" w:rsidRPr="006C4970" w:rsidRDefault="005E31BE">
            <w:pPr>
              <w:rPr>
                <w:rFonts w:ascii="Times New Roman" w:hAnsi="Times New Roman" w:cs="Times New Roman"/>
              </w:rPr>
            </w:pPr>
            <w:r w:rsidRPr="006C4970">
              <w:rPr>
                <w:rFonts w:ascii="Times New Roman" w:hAnsi="Times New Roman" w:cs="Times New Roman"/>
              </w:rPr>
              <w:t>Rue de la Résistance 30</w:t>
            </w:r>
          </w:p>
        </w:tc>
        <w:tc>
          <w:tcPr>
            <w:tcW w:w="3381" w:type="dxa"/>
            <w:tcBorders>
              <w:top w:val="single" w:sz="2" w:space="0" w:color="000000"/>
              <w:left w:val="single" w:sz="2" w:space="0" w:color="000000"/>
              <w:bottom w:val="single" w:sz="2" w:space="0" w:color="000000"/>
              <w:right w:val="single" w:sz="2" w:space="0" w:color="000000"/>
            </w:tcBorders>
            <w:vAlign w:val="bottom"/>
          </w:tcPr>
          <w:p w14:paraId="48439EB2" w14:textId="77777777" w:rsidR="00193A44" w:rsidRPr="006C4970" w:rsidRDefault="005E31BE">
            <w:pPr>
              <w:rPr>
                <w:rFonts w:ascii="Times New Roman" w:hAnsi="Times New Roman" w:cs="Times New Roman"/>
              </w:rPr>
            </w:pPr>
            <w:r w:rsidRPr="006C4970">
              <w:rPr>
                <w:rFonts w:ascii="Times New Roman" w:hAnsi="Times New Roman" w:cs="Times New Roman"/>
              </w:rPr>
              <w:t>Géomètre-Expert, chef d'entreprise</w:t>
            </w:r>
          </w:p>
        </w:tc>
        <w:tc>
          <w:tcPr>
            <w:tcW w:w="1051" w:type="dxa"/>
            <w:tcBorders>
              <w:top w:val="single" w:sz="2" w:space="0" w:color="000000"/>
              <w:left w:val="single" w:sz="2" w:space="0" w:color="000000"/>
              <w:bottom w:val="single" w:sz="2" w:space="0" w:color="000000"/>
              <w:right w:val="single" w:sz="2" w:space="0" w:color="000000"/>
            </w:tcBorders>
            <w:vAlign w:val="bottom"/>
          </w:tcPr>
          <w:p w14:paraId="652BEDA0"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03F184D7"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224BAF85" w14:textId="77777777" w:rsidR="00193A44" w:rsidRPr="006C4970" w:rsidRDefault="005E31BE">
            <w:pPr>
              <w:rPr>
                <w:rFonts w:ascii="Times New Roman" w:hAnsi="Times New Roman" w:cs="Times New Roman"/>
              </w:rPr>
            </w:pPr>
            <w:r w:rsidRPr="006C4970">
              <w:rPr>
                <w:rFonts w:ascii="Times New Roman" w:hAnsi="Times New Roman" w:cs="Times New Roman"/>
              </w:rPr>
              <w:t>DEVADDER</w:t>
            </w:r>
          </w:p>
        </w:tc>
        <w:tc>
          <w:tcPr>
            <w:tcW w:w="1455" w:type="dxa"/>
            <w:tcBorders>
              <w:top w:val="single" w:sz="2" w:space="0" w:color="000000"/>
              <w:left w:val="single" w:sz="2" w:space="0" w:color="000000"/>
              <w:bottom w:val="single" w:sz="2" w:space="0" w:color="000000"/>
              <w:right w:val="single" w:sz="2" w:space="0" w:color="000000"/>
            </w:tcBorders>
            <w:vAlign w:val="bottom"/>
          </w:tcPr>
          <w:p w14:paraId="4C995529" w14:textId="77777777" w:rsidR="00193A44" w:rsidRPr="006C4970" w:rsidRDefault="005E31BE">
            <w:pPr>
              <w:rPr>
                <w:rFonts w:ascii="Times New Roman" w:hAnsi="Times New Roman" w:cs="Times New Roman"/>
              </w:rPr>
            </w:pPr>
            <w:r w:rsidRPr="006C4970">
              <w:rPr>
                <w:rFonts w:ascii="Times New Roman" w:hAnsi="Times New Roman" w:cs="Times New Roman"/>
              </w:rPr>
              <w:t>Christophe</w:t>
            </w:r>
          </w:p>
        </w:tc>
        <w:tc>
          <w:tcPr>
            <w:tcW w:w="2473" w:type="dxa"/>
            <w:tcBorders>
              <w:top w:val="single" w:sz="2" w:space="0" w:color="000000"/>
              <w:left w:val="single" w:sz="2" w:space="0" w:color="000000"/>
              <w:bottom w:val="single" w:sz="2" w:space="0" w:color="000000"/>
              <w:right w:val="single" w:sz="2" w:space="0" w:color="000000"/>
            </w:tcBorders>
            <w:vAlign w:val="bottom"/>
          </w:tcPr>
          <w:p w14:paraId="3164E98D"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de </w:t>
            </w:r>
            <w:proofErr w:type="spellStart"/>
            <w:r w:rsidRPr="006C4970">
              <w:rPr>
                <w:rFonts w:ascii="Times New Roman" w:hAnsi="Times New Roman" w:cs="Times New Roman"/>
              </w:rPr>
              <w:t>Hodeige</w:t>
            </w:r>
            <w:proofErr w:type="spellEnd"/>
            <w:r w:rsidRPr="006C4970">
              <w:rPr>
                <w:rFonts w:ascii="Times New Roman" w:hAnsi="Times New Roman" w:cs="Times New Roman"/>
              </w:rPr>
              <w:t xml:space="preserve"> 44</w:t>
            </w:r>
          </w:p>
        </w:tc>
        <w:tc>
          <w:tcPr>
            <w:tcW w:w="3381" w:type="dxa"/>
            <w:tcBorders>
              <w:top w:val="single" w:sz="2" w:space="0" w:color="000000"/>
              <w:left w:val="single" w:sz="2" w:space="0" w:color="000000"/>
              <w:bottom w:val="single" w:sz="2" w:space="0" w:color="000000"/>
              <w:right w:val="single" w:sz="2" w:space="0" w:color="000000"/>
            </w:tcBorders>
            <w:vAlign w:val="bottom"/>
          </w:tcPr>
          <w:p w14:paraId="07609008" w14:textId="77777777" w:rsidR="00193A44" w:rsidRPr="006C4970" w:rsidRDefault="005E31BE">
            <w:pPr>
              <w:rPr>
                <w:rFonts w:ascii="Times New Roman" w:hAnsi="Times New Roman" w:cs="Times New Roman"/>
              </w:rPr>
            </w:pPr>
            <w:r w:rsidRPr="006C4970">
              <w:rPr>
                <w:rFonts w:ascii="Times New Roman" w:hAnsi="Times New Roman" w:cs="Times New Roman"/>
              </w:rPr>
              <w:t>Agriculteur</w:t>
            </w:r>
          </w:p>
        </w:tc>
        <w:tc>
          <w:tcPr>
            <w:tcW w:w="1051" w:type="dxa"/>
            <w:tcBorders>
              <w:top w:val="single" w:sz="2" w:space="0" w:color="000000"/>
              <w:left w:val="single" w:sz="2" w:space="0" w:color="000000"/>
              <w:bottom w:val="single" w:sz="2" w:space="0" w:color="000000"/>
              <w:right w:val="single" w:sz="2" w:space="0" w:color="000000"/>
            </w:tcBorders>
            <w:vAlign w:val="bottom"/>
          </w:tcPr>
          <w:p w14:paraId="1E82332A"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50C7B5B2"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6381D085" w14:textId="77777777" w:rsidR="00193A44" w:rsidRPr="006C4970" w:rsidRDefault="005E31BE">
            <w:pPr>
              <w:rPr>
                <w:rFonts w:ascii="Times New Roman" w:hAnsi="Times New Roman" w:cs="Times New Roman"/>
              </w:rPr>
            </w:pPr>
            <w:r w:rsidRPr="006C4970">
              <w:rPr>
                <w:rFonts w:ascii="Times New Roman" w:hAnsi="Times New Roman" w:cs="Times New Roman"/>
              </w:rPr>
              <w:t>LOREA</w:t>
            </w:r>
          </w:p>
        </w:tc>
        <w:tc>
          <w:tcPr>
            <w:tcW w:w="1455" w:type="dxa"/>
            <w:tcBorders>
              <w:top w:val="single" w:sz="2" w:space="0" w:color="000000"/>
              <w:left w:val="single" w:sz="2" w:space="0" w:color="000000"/>
              <w:bottom w:val="single" w:sz="2" w:space="0" w:color="000000"/>
              <w:right w:val="single" w:sz="2" w:space="0" w:color="000000"/>
            </w:tcBorders>
            <w:vAlign w:val="bottom"/>
          </w:tcPr>
          <w:p w14:paraId="062962CD" w14:textId="77777777" w:rsidR="00193A44" w:rsidRPr="006C4970" w:rsidRDefault="005E31BE">
            <w:pPr>
              <w:rPr>
                <w:rFonts w:ascii="Times New Roman" w:hAnsi="Times New Roman" w:cs="Times New Roman"/>
              </w:rPr>
            </w:pPr>
            <w:r w:rsidRPr="006C4970">
              <w:rPr>
                <w:rFonts w:ascii="Times New Roman" w:hAnsi="Times New Roman" w:cs="Times New Roman"/>
              </w:rPr>
              <w:t>Etienne</w:t>
            </w:r>
          </w:p>
        </w:tc>
        <w:tc>
          <w:tcPr>
            <w:tcW w:w="2473" w:type="dxa"/>
            <w:tcBorders>
              <w:top w:val="single" w:sz="2" w:space="0" w:color="000000"/>
              <w:left w:val="single" w:sz="2" w:space="0" w:color="000000"/>
              <w:bottom w:val="single" w:sz="2" w:space="0" w:color="000000"/>
              <w:right w:val="single" w:sz="2" w:space="0" w:color="000000"/>
            </w:tcBorders>
            <w:vAlign w:val="bottom"/>
          </w:tcPr>
          <w:p w14:paraId="7CBFF5D6" w14:textId="77777777" w:rsidR="00193A44" w:rsidRPr="006C4970" w:rsidRDefault="005E31BE">
            <w:pPr>
              <w:rPr>
                <w:rFonts w:ascii="Times New Roman" w:hAnsi="Times New Roman" w:cs="Times New Roman"/>
              </w:rPr>
            </w:pPr>
            <w:r w:rsidRPr="006C4970">
              <w:rPr>
                <w:rFonts w:ascii="Times New Roman" w:hAnsi="Times New Roman" w:cs="Times New Roman"/>
              </w:rPr>
              <w:t>Rue de la Résistance 32</w:t>
            </w:r>
          </w:p>
        </w:tc>
        <w:tc>
          <w:tcPr>
            <w:tcW w:w="3381" w:type="dxa"/>
            <w:tcBorders>
              <w:top w:val="single" w:sz="2" w:space="0" w:color="000000"/>
              <w:left w:val="single" w:sz="2" w:space="0" w:color="000000"/>
              <w:bottom w:val="single" w:sz="2" w:space="0" w:color="000000"/>
              <w:right w:val="single" w:sz="2" w:space="0" w:color="000000"/>
            </w:tcBorders>
            <w:vAlign w:val="bottom"/>
          </w:tcPr>
          <w:p w14:paraId="6B4708C0" w14:textId="77777777" w:rsidR="00193A44" w:rsidRPr="006C4970" w:rsidRDefault="005E31BE">
            <w:pPr>
              <w:rPr>
                <w:rFonts w:ascii="Times New Roman" w:hAnsi="Times New Roman" w:cs="Times New Roman"/>
              </w:rPr>
            </w:pPr>
            <w:r w:rsidRPr="006C4970">
              <w:rPr>
                <w:rFonts w:ascii="Times New Roman" w:hAnsi="Times New Roman" w:cs="Times New Roman"/>
              </w:rPr>
              <w:t>Retraité</w:t>
            </w:r>
          </w:p>
        </w:tc>
        <w:tc>
          <w:tcPr>
            <w:tcW w:w="1051" w:type="dxa"/>
            <w:tcBorders>
              <w:top w:val="single" w:sz="2" w:space="0" w:color="000000"/>
              <w:left w:val="single" w:sz="2" w:space="0" w:color="000000"/>
              <w:bottom w:val="single" w:sz="2" w:space="0" w:color="000000"/>
              <w:right w:val="single" w:sz="2" w:space="0" w:color="000000"/>
            </w:tcBorders>
            <w:vAlign w:val="bottom"/>
          </w:tcPr>
          <w:p w14:paraId="1F27B140"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16A63732"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18925884" w14:textId="77777777" w:rsidR="00193A44" w:rsidRPr="006C4970" w:rsidRDefault="005E31BE">
            <w:pPr>
              <w:rPr>
                <w:rFonts w:ascii="Times New Roman" w:hAnsi="Times New Roman" w:cs="Times New Roman"/>
              </w:rPr>
            </w:pPr>
            <w:r w:rsidRPr="006C4970">
              <w:rPr>
                <w:rFonts w:ascii="Times New Roman" w:hAnsi="Times New Roman" w:cs="Times New Roman"/>
              </w:rPr>
              <w:t>BERNARDELLO</w:t>
            </w:r>
          </w:p>
        </w:tc>
        <w:tc>
          <w:tcPr>
            <w:tcW w:w="1455" w:type="dxa"/>
            <w:tcBorders>
              <w:top w:val="single" w:sz="2" w:space="0" w:color="000000"/>
              <w:left w:val="single" w:sz="2" w:space="0" w:color="000000"/>
              <w:bottom w:val="single" w:sz="2" w:space="0" w:color="000000"/>
              <w:right w:val="single" w:sz="2" w:space="0" w:color="000000"/>
            </w:tcBorders>
            <w:vAlign w:val="bottom"/>
          </w:tcPr>
          <w:p w14:paraId="415A742E" w14:textId="77777777" w:rsidR="00193A44" w:rsidRPr="006C4970" w:rsidRDefault="005E31BE">
            <w:pPr>
              <w:rPr>
                <w:rFonts w:ascii="Times New Roman" w:hAnsi="Times New Roman" w:cs="Times New Roman"/>
              </w:rPr>
            </w:pPr>
            <w:r w:rsidRPr="006C4970">
              <w:rPr>
                <w:rFonts w:ascii="Times New Roman" w:hAnsi="Times New Roman" w:cs="Times New Roman"/>
              </w:rPr>
              <w:t>Eric</w:t>
            </w:r>
          </w:p>
        </w:tc>
        <w:tc>
          <w:tcPr>
            <w:tcW w:w="2473" w:type="dxa"/>
            <w:tcBorders>
              <w:top w:val="single" w:sz="2" w:space="0" w:color="000000"/>
              <w:left w:val="single" w:sz="2" w:space="0" w:color="000000"/>
              <w:bottom w:val="single" w:sz="2" w:space="0" w:color="000000"/>
              <w:right w:val="single" w:sz="2" w:space="0" w:color="000000"/>
            </w:tcBorders>
            <w:vAlign w:val="bottom"/>
          </w:tcPr>
          <w:p w14:paraId="4627D357" w14:textId="77777777" w:rsidR="00193A44" w:rsidRPr="006C4970" w:rsidRDefault="005E31BE">
            <w:pPr>
              <w:rPr>
                <w:rFonts w:ascii="Times New Roman" w:hAnsi="Times New Roman" w:cs="Times New Roman"/>
              </w:rPr>
            </w:pPr>
            <w:r w:rsidRPr="006C4970">
              <w:rPr>
                <w:rFonts w:ascii="Times New Roman" w:hAnsi="Times New Roman" w:cs="Times New Roman"/>
              </w:rPr>
              <w:t>Rue de la Victoire 24</w:t>
            </w:r>
          </w:p>
        </w:tc>
        <w:tc>
          <w:tcPr>
            <w:tcW w:w="3381" w:type="dxa"/>
            <w:tcBorders>
              <w:top w:val="single" w:sz="2" w:space="0" w:color="000000"/>
              <w:left w:val="single" w:sz="2" w:space="0" w:color="000000"/>
              <w:bottom w:val="single" w:sz="2" w:space="0" w:color="000000"/>
              <w:right w:val="single" w:sz="2" w:space="0" w:color="000000"/>
            </w:tcBorders>
            <w:vAlign w:val="bottom"/>
          </w:tcPr>
          <w:p w14:paraId="00E38727" w14:textId="77777777" w:rsidR="00193A44" w:rsidRPr="006C4970" w:rsidRDefault="005E31BE">
            <w:pPr>
              <w:rPr>
                <w:rFonts w:ascii="Times New Roman" w:hAnsi="Times New Roman" w:cs="Times New Roman"/>
              </w:rPr>
            </w:pPr>
            <w:r w:rsidRPr="006C4970">
              <w:rPr>
                <w:rFonts w:ascii="Times New Roman" w:hAnsi="Times New Roman" w:cs="Times New Roman"/>
              </w:rPr>
              <w:t>Contrôleur agricole (SPW) + GRACQ</w:t>
            </w:r>
          </w:p>
        </w:tc>
        <w:tc>
          <w:tcPr>
            <w:tcW w:w="1051" w:type="dxa"/>
            <w:tcBorders>
              <w:top w:val="single" w:sz="2" w:space="0" w:color="000000"/>
              <w:left w:val="single" w:sz="2" w:space="0" w:color="000000"/>
              <w:bottom w:val="single" w:sz="2" w:space="0" w:color="000000"/>
              <w:right w:val="single" w:sz="2" w:space="0" w:color="000000"/>
            </w:tcBorders>
            <w:vAlign w:val="bottom"/>
          </w:tcPr>
          <w:p w14:paraId="33C48EC7"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306FA457"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01A04269" w14:textId="77777777" w:rsidR="00193A44" w:rsidRPr="006C4970" w:rsidRDefault="005E31BE">
            <w:pPr>
              <w:rPr>
                <w:rFonts w:ascii="Times New Roman" w:hAnsi="Times New Roman" w:cs="Times New Roman"/>
              </w:rPr>
            </w:pPr>
            <w:r w:rsidRPr="006C4970">
              <w:rPr>
                <w:rFonts w:ascii="Times New Roman" w:hAnsi="Times New Roman" w:cs="Times New Roman"/>
              </w:rPr>
              <w:t>RENQUIN</w:t>
            </w:r>
          </w:p>
        </w:tc>
        <w:tc>
          <w:tcPr>
            <w:tcW w:w="1455" w:type="dxa"/>
            <w:tcBorders>
              <w:top w:val="single" w:sz="2" w:space="0" w:color="000000"/>
              <w:left w:val="single" w:sz="2" w:space="0" w:color="000000"/>
              <w:bottom w:val="single" w:sz="2" w:space="0" w:color="000000"/>
              <w:right w:val="single" w:sz="2" w:space="0" w:color="000000"/>
            </w:tcBorders>
            <w:vAlign w:val="bottom"/>
          </w:tcPr>
          <w:p w14:paraId="7C206BAD" w14:textId="77777777" w:rsidR="00193A44" w:rsidRPr="006C4970" w:rsidRDefault="005E31BE">
            <w:pPr>
              <w:rPr>
                <w:rFonts w:ascii="Times New Roman" w:hAnsi="Times New Roman" w:cs="Times New Roman"/>
              </w:rPr>
            </w:pPr>
            <w:r w:rsidRPr="006C4970">
              <w:rPr>
                <w:rFonts w:ascii="Times New Roman" w:hAnsi="Times New Roman" w:cs="Times New Roman"/>
              </w:rPr>
              <w:t>Natacha</w:t>
            </w:r>
          </w:p>
        </w:tc>
        <w:tc>
          <w:tcPr>
            <w:tcW w:w="2473" w:type="dxa"/>
            <w:tcBorders>
              <w:top w:val="single" w:sz="2" w:space="0" w:color="000000"/>
              <w:left w:val="single" w:sz="2" w:space="0" w:color="000000"/>
              <w:bottom w:val="single" w:sz="2" w:space="0" w:color="000000"/>
              <w:right w:val="single" w:sz="2" w:space="0" w:color="000000"/>
            </w:tcBorders>
            <w:vAlign w:val="bottom"/>
          </w:tcPr>
          <w:p w14:paraId="02CFD6E2" w14:textId="77777777" w:rsidR="00193A44" w:rsidRPr="006C4970" w:rsidRDefault="005E31BE">
            <w:pPr>
              <w:rPr>
                <w:rFonts w:ascii="Times New Roman" w:hAnsi="Times New Roman" w:cs="Times New Roman"/>
              </w:rPr>
            </w:pPr>
            <w:r w:rsidRPr="006C4970">
              <w:rPr>
                <w:rFonts w:ascii="Times New Roman" w:hAnsi="Times New Roman" w:cs="Times New Roman"/>
              </w:rPr>
              <w:t>Rue Hubert Mangon 45</w:t>
            </w:r>
          </w:p>
        </w:tc>
        <w:tc>
          <w:tcPr>
            <w:tcW w:w="3381" w:type="dxa"/>
            <w:tcBorders>
              <w:top w:val="single" w:sz="2" w:space="0" w:color="000000"/>
              <w:left w:val="single" w:sz="2" w:space="0" w:color="000000"/>
              <w:bottom w:val="single" w:sz="2" w:space="0" w:color="000000"/>
              <w:right w:val="single" w:sz="2" w:space="0" w:color="000000"/>
            </w:tcBorders>
            <w:vAlign w:val="bottom"/>
          </w:tcPr>
          <w:p w14:paraId="7A734948" w14:textId="77777777" w:rsidR="00193A44" w:rsidRPr="006C4970" w:rsidRDefault="005E31BE">
            <w:pPr>
              <w:rPr>
                <w:rFonts w:ascii="Times New Roman" w:hAnsi="Times New Roman" w:cs="Times New Roman"/>
              </w:rPr>
            </w:pPr>
            <w:r w:rsidRPr="006C4970">
              <w:rPr>
                <w:rFonts w:ascii="Times New Roman" w:hAnsi="Times New Roman" w:cs="Times New Roman"/>
              </w:rPr>
              <w:t>Dessinatrice en architecture et construction</w:t>
            </w:r>
          </w:p>
        </w:tc>
        <w:tc>
          <w:tcPr>
            <w:tcW w:w="1051" w:type="dxa"/>
            <w:tcBorders>
              <w:top w:val="single" w:sz="2" w:space="0" w:color="000000"/>
              <w:left w:val="single" w:sz="2" w:space="0" w:color="000000"/>
              <w:bottom w:val="single" w:sz="2" w:space="0" w:color="000000"/>
              <w:right w:val="single" w:sz="2" w:space="0" w:color="000000"/>
            </w:tcBorders>
            <w:vAlign w:val="bottom"/>
          </w:tcPr>
          <w:p w14:paraId="33CF3D4E"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F</w:t>
            </w:r>
          </w:p>
        </w:tc>
      </w:tr>
      <w:tr w:rsidR="00193A44" w:rsidRPr="006C4970" w14:paraId="68A4790E"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460070A0" w14:textId="77777777" w:rsidR="00193A44" w:rsidRPr="006C4970" w:rsidRDefault="005E31BE">
            <w:pPr>
              <w:rPr>
                <w:rFonts w:ascii="Times New Roman" w:hAnsi="Times New Roman" w:cs="Times New Roman"/>
              </w:rPr>
            </w:pPr>
            <w:r w:rsidRPr="006C4970">
              <w:rPr>
                <w:rFonts w:ascii="Times New Roman" w:hAnsi="Times New Roman" w:cs="Times New Roman"/>
              </w:rPr>
              <w:t>BOUTSEN</w:t>
            </w:r>
          </w:p>
        </w:tc>
        <w:tc>
          <w:tcPr>
            <w:tcW w:w="1455" w:type="dxa"/>
            <w:tcBorders>
              <w:top w:val="single" w:sz="2" w:space="0" w:color="000000"/>
              <w:left w:val="single" w:sz="2" w:space="0" w:color="000000"/>
              <w:bottom w:val="single" w:sz="2" w:space="0" w:color="000000"/>
              <w:right w:val="single" w:sz="2" w:space="0" w:color="000000"/>
            </w:tcBorders>
            <w:vAlign w:val="bottom"/>
          </w:tcPr>
          <w:p w14:paraId="19ED8DDB" w14:textId="77777777" w:rsidR="00193A44" w:rsidRPr="006C4970" w:rsidRDefault="005E31BE">
            <w:pPr>
              <w:rPr>
                <w:rFonts w:ascii="Times New Roman" w:hAnsi="Times New Roman" w:cs="Times New Roman"/>
              </w:rPr>
            </w:pPr>
            <w:r w:rsidRPr="006C4970">
              <w:rPr>
                <w:rFonts w:ascii="Times New Roman" w:hAnsi="Times New Roman" w:cs="Times New Roman"/>
              </w:rPr>
              <w:t>Sacha</w:t>
            </w:r>
          </w:p>
        </w:tc>
        <w:tc>
          <w:tcPr>
            <w:tcW w:w="2473" w:type="dxa"/>
            <w:tcBorders>
              <w:top w:val="single" w:sz="2" w:space="0" w:color="000000"/>
              <w:left w:val="single" w:sz="2" w:space="0" w:color="000000"/>
              <w:bottom w:val="single" w:sz="2" w:space="0" w:color="000000"/>
              <w:right w:val="single" w:sz="2" w:space="0" w:color="000000"/>
            </w:tcBorders>
            <w:vAlign w:val="bottom"/>
          </w:tcPr>
          <w:p w14:paraId="4967DB55" w14:textId="77777777" w:rsidR="00193A44" w:rsidRPr="006C4970" w:rsidRDefault="005E31BE">
            <w:pPr>
              <w:rPr>
                <w:rFonts w:ascii="Times New Roman" w:hAnsi="Times New Roman" w:cs="Times New Roman"/>
              </w:rPr>
            </w:pPr>
            <w:r w:rsidRPr="006C4970">
              <w:rPr>
                <w:rFonts w:ascii="Times New Roman" w:hAnsi="Times New Roman" w:cs="Times New Roman"/>
              </w:rPr>
              <w:t>Rue de la Vallée 1</w:t>
            </w:r>
          </w:p>
        </w:tc>
        <w:tc>
          <w:tcPr>
            <w:tcW w:w="3381" w:type="dxa"/>
            <w:tcBorders>
              <w:top w:val="single" w:sz="2" w:space="0" w:color="000000"/>
              <w:left w:val="single" w:sz="2" w:space="0" w:color="000000"/>
              <w:bottom w:val="single" w:sz="2" w:space="0" w:color="000000"/>
              <w:right w:val="single" w:sz="2" w:space="0" w:color="000000"/>
            </w:tcBorders>
            <w:vAlign w:val="bottom"/>
          </w:tcPr>
          <w:p w14:paraId="30561E60" w14:textId="77777777" w:rsidR="00193A44" w:rsidRPr="006C4970" w:rsidRDefault="005E31BE">
            <w:pPr>
              <w:rPr>
                <w:rFonts w:ascii="Times New Roman" w:hAnsi="Times New Roman" w:cs="Times New Roman"/>
              </w:rPr>
            </w:pPr>
            <w:r w:rsidRPr="006C4970">
              <w:rPr>
                <w:rFonts w:ascii="Times New Roman" w:hAnsi="Times New Roman" w:cs="Times New Roman"/>
              </w:rPr>
              <w:t>Architecte</w:t>
            </w:r>
          </w:p>
        </w:tc>
        <w:tc>
          <w:tcPr>
            <w:tcW w:w="1051" w:type="dxa"/>
            <w:tcBorders>
              <w:top w:val="single" w:sz="2" w:space="0" w:color="000000"/>
              <w:left w:val="single" w:sz="2" w:space="0" w:color="000000"/>
              <w:bottom w:val="single" w:sz="2" w:space="0" w:color="000000"/>
              <w:right w:val="single" w:sz="2" w:space="0" w:color="000000"/>
            </w:tcBorders>
            <w:vAlign w:val="bottom"/>
          </w:tcPr>
          <w:p w14:paraId="72D82230"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F</w:t>
            </w:r>
          </w:p>
        </w:tc>
      </w:tr>
      <w:tr w:rsidR="00193A44" w:rsidRPr="006C4970" w14:paraId="5DDA07DD"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08C50467" w14:textId="77777777" w:rsidR="00193A44" w:rsidRPr="006C4970" w:rsidRDefault="005E31BE">
            <w:pPr>
              <w:rPr>
                <w:rFonts w:ascii="Times New Roman" w:hAnsi="Times New Roman" w:cs="Times New Roman"/>
              </w:rPr>
            </w:pPr>
            <w:r w:rsidRPr="006C4970">
              <w:rPr>
                <w:rFonts w:ascii="Times New Roman" w:hAnsi="Times New Roman" w:cs="Times New Roman"/>
              </w:rPr>
              <w:t>PHILIPPETH</w:t>
            </w:r>
          </w:p>
        </w:tc>
        <w:tc>
          <w:tcPr>
            <w:tcW w:w="1455" w:type="dxa"/>
            <w:tcBorders>
              <w:top w:val="single" w:sz="2" w:space="0" w:color="000000"/>
              <w:left w:val="single" w:sz="2" w:space="0" w:color="000000"/>
              <w:bottom w:val="single" w:sz="2" w:space="0" w:color="000000"/>
              <w:right w:val="single" w:sz="2" w:space="0" w:color="000000"/>
            </w:tcBorders>
            <w:vAlign w:val="bottom"/>
          </w:tcPr>
          <w:p w14:paraId="09468FA1" w14:textId="77777777" w:rsidR="00193A44" w:rsidRPr="006C4970" w:rsidRDefault="005E31BE">
            <w:pPr>
              <w:rPr>
                <w:rFonts w:ascii="Times New Roman" w:hAnsi="Times New Roman" w:cs="Times New Roman"/>
              </w:rPr>
            </w:pPr>
            <w:r w:rsidRPr="006C4970">
              <w:rPr>
                <w:rFonts w:ascii="Times New Roman" w:hAnsi="Times New Roman" w:cs="Times New Roman"/>
              </w:rPr>
              <w:t>Céline</w:t>
            </w:r>
          </w:p>
        </w:tc>
        <w:tc>
          <w:tcPr>
            <w:tcW w:w="2473" w:type="dxa"/>
            <w:tcBorders>
              <w:top w:val="single" w:sz="2" w:space="0" w:color="000000"/>
              <w:left w:val="single" w:sz="2" w:space="0" w:color="000000"/>
              <w:bottom w:val="single" w:sz="2" w:space="0" w:color="000000"/>
              <w:right w:val="single" w:sz="2" w:space="0" w:color="000000"/>
            </w:tcBorders>
            <w:vAlign w:val="bottom"/>
          </w:tcPr>
          <w:p w14:paraId="7300CD68" w14:textId="77777777" w:rsidR="00193A44" w:rsidRPr="006C4970" w:rsidRDefault="005E31BE">
            <w:pPr>
              <w:rPr>
                <w:rFonts w:ascii="Times New Roman" w:hAnsi="Times New Roman" w:cs="Times New Roman"/>
              </w:rPr>
            </w:pPr>
            <w:r w:rsidRPr="006C4970">
              <w:rPr>
                <w:rFonts w:ascii="Times New Roman" w:hAnsi="Times New Roman" w:cs="Times New Roman"/>
              </w:rPr>
              <w:t>Rue Désiré Dupain 37</w:t>
            </w:r>
          </w:p>
        </w:tc>
        <w:tc>
          <w:tcPr>
            <w:tcW w:w="3381" w:type="dxa"/>
            <w:tcBorders>
              <w:top w:val="single" w:sz="2" w:space="0" w:color="000000"/>
              <w:left w:val="single" w:sz="2" w:space="0" w:color="000000"/>
              <w:bottom w:val="single" w:sz="2" w:space="0" w:color="000000"/>
              <w:right w:val="single" w:sz="2" w:space="0" w:color="000000"/>
            </w:tcBorders>
            <w:vAlign w:val="bottom"/>
          </w:tcPr>
          <w:p w14:paraId="00D4F849" w14:textId="77777777" w:rsidR="00193A44" w:rsidRPr="006C4970" w:rsidRDefault="005E31BE">
            <w:pPr>
              <w:rPr>
                <w:rFonts w:ascii="Times New Roman" w:hAnsi="Times New Roman" w:cs="Times New Roman"/>
              </w:rPr>
            </w:pPr>
            <w:r w:rsidRPr="006C4970">
              <w:rPr>
                <w:rFonts w:ascii="Times New Roman" w:hAnsi="Times New Roman" w:cs="Times New Roman"/>
              </w:rPr>
              <w:t>Employée</w:t>
            </w:r>
          </w:p>
        </w:tc>
        <w:tc>
          <w:tcPr>
            <w:tcW w:w="1051" w:type="dxa"/>
            <w:tcBorders>
              <w:top w:val="single" w:sz="2" w:space="0" w:color="000000"/>
              <w:left w:val="single" w:sz="2" w:space="0" w:color="000000"/>
              <w:bottom w:val="single" w:sz="2" w:space="0" w:color="000000"/>
              <w:right w:val="single" w:sz="2" w:space="0" w:color="000000"/>
            </w:tcBorders>
            <w:vAlign w:val="bottom"/>
          </w:tcPr>
          <w:p w14:paraId="0545B269"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F</w:t>
            </w:r>
          </w:p>
        </w:tc>
      </w:tr>
      <w:tr w:rsidR="00193A44" w:rsidRPr="006C4970" w14:paraId="2332D16E"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106C8495" w14:textId="77777777" w:rsidR="00193A44" w:rsidRPr="006C4970" w:rsidRDefault="005E31BE">
            <w:pPr>
              <w:rPr>
                <w:rFonts w:ascii="Times New Roman" w:hAnsi="Times New Roman" w:cs="Times New Roman"/>
              </w:rPr>
            </w:pPr>
            <w:r w:rsidRPr="006C4970">
              <w:rPr>
                <w:rFonts w:ascii="Times New Roman" w:hAnsi="Times New Roman" w:cs="Times New Roman"/>
              </w:rPr>
              <w:t>MACOURS</w:t>
            </w:r>
          </w:p>
        </w:tc>
        <w:tc>
          <w:tcPr>
            <w:tcW w:w="1455" w:type="dxa"/>
            <w:tcBorders>
              <w:top w:val="single" w:sz="2" w:space="0" w:color="000000"/>
              <w:left w:val="single" w:sz="2" w:space="0" w:color="000000"/>
              <w:bottom w:val="single" w:sz="2" w:space="0" w:color="000000"/>
              <w:right w:val="single" w:sz="2" w:space="0" w:color="000000"/>
            </w:tcBorders>
            <w:vAlign w:val="bottom"/>
          </w:tcPr>
          <w:p w14:paraId="2E2713CF" w14:textId="77777777" w:rsidR="00193A44" w:rsidRPr="006C4970" w:rsidRDefault="005E31BE">
            <w:pPr>
              <w:rPr>
                <w:rFonts w:ascii="Times New Roman" w:hAnsi="Times New Roman" w:cs="Times New Roman"/>
              </w:rPr>
            </w:pPr>
            <w:r w:rsidRPr="006C4970">
              <w:rPr>
                <w:rFonts w:ascii="Times New Roman" w:hAnsi="Times New Roman" w:cs="Times New Roman"/>
              </w:rPr>
              <w:t>Christophe</w:t>
            </w:r>
          </w:p>
        </w:tc>
        <w:tc>
          <w:tcPr>
            <w:tcW w:w="2473" w:type="dxa"/>
            <w:tcBorders>
              <w:top w:val="single" w:sz="2" w:space="0" w:color="000000"/>
              <w:left w:val="single" w:sz="2" w:space="0" w:color="000000"/>
              <w:bottom w:val="single" w:sz="2" w:space="0" w:color="000000"/>
              <w:right w:val="single" w:sz="2" w:space="0" w:color="000000"/>
            </w:tcBorders>
            <w:vAlign w:val="bottom"/>
          </w:tcPr>
          <w:p w14:paraId="2C2FB136"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Ruelle de la </w:t>
            </w:r>
            <w:proofErr w:type="spellStart"/>
            <w:r w:rsidRPr="006C4970">
              <w:rPr>
                <w:rFonts w:ascii="Times New Roman" w:hAnsi="Times New Roman" w:cs="Times New Roman"/>
              </w:rPr>
              <w:t>Forie</w:t>
            </w:r>
            <w:proofErr w:type="spellEnd"/>
            <w:r w:rsidRPr="006C4970">
              <w:rPr>
                <w:rFonts w:ascii="Times New Roman" w:hAnsi="Times New Roman" w:cs="Times New Roman"/>
              </w:rPr>
              <w:t xml:space="preserve"> 6</w:t>
            </w:r>
          </w:p>
        </w:tc>
        <w:tc>
          <w:tcPr>
            <w:tcW w:w="3381" w:type="dxa"/>
            <w:tcBorders>
              <w:top w:val="single" w:sz="2" w:space="0" w:color="000000"/>
              <w:left w:val="single" w:sz="2" w:space="0" w:color="000000"/>
              <w:bottom w:val="single" w:sz="2" w:space="0" w:color="000000"/>
              <w:right w:val="single" w:sz="2" w:space="0" w:color="000000"/>
            </w:tcBorders>
            <w:vAlign w:val="bottom"/>
          </w:tcPr>
          <w:p w14:paraId="3CAE2342" w14:textId="77777777" w:rsidR="00193A44" w:rsidRPr="006C4970" w:rsidRDefault="005E31BE">
            <w:pPr>
              <w:rPr>
                <w:rFonts w:ascii="Times New Roman" w:hAnsi="Times New Roman" w:cs="Times New Roman"/>
              </w:rPr>
            </w:pPr>
            <w:r w:rsidRPr="006C4970">
              <w:rPr>
                <w:rFonts w:ascii="Times New Roman" w:hAnsi="Times New Roman" w:cs="Times New Roman"/>
              </w:rPr>
              <w:t>Employé - société technologie</w:t>
            </w:r>
          </w:p>
        </w:tc>
        <w:tc>
          <w:tcPr>
            <w:tcW w:w="1051" w:type="dxa"/>
            <w:tcBorders>
              <w:top w:val="single" w:sz="2" w:space="0" w:color="000000"/>
              <w:left w:val="single" w:sz="2" w:space="0" w:color="000000"/>
              <w:bottom w:val="single" w:sz="2" w:space="0" w:color="000000"/>
              <w:right w:val="single" w:sz="2" w:space="0" w:color="000000"/>
            </w:tcBorders>
            <w:vAlign w:val="bottom"/>
          </w:tcPr>
          <w:p w14:paraId="7F8B6F1E"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09AB119E"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6F99226E" w14:textId="77777777" w:rsidR="00193A44" w:rsidRPr="006C4970" w:rsidRDefault="005E31BE">
            <w:pPr>
              <w:rPr>
                <w:rFonts w:ascii="Times New Roman" w:hAnsi="Times New Roman" w:cs="Times New Roman"/>
              </w:rPr>
            </w:pPr>
            <w:r w:rsidRPr="006C4970">
              <w:rPr>
                <w:rFonts w:ascii="Times New Roman" w:hAnsi="Times New Roman" w:cs="Times New Roman"/>
              </w:rPr>
              <w:t>WILLEMS</w:t>
            </w:r>
          </w:p>
        </w:tc>
        <w:tc>
          <w:tcPr>
            <w:tcW w:w="1455" w:type="dxa"/>
            <w:tcBorders>
              <w:top w:val="single" w:sz="2" w:space="0" w:color="000000"/>
              <w:left w:val="single" w:sz="2" w:space="0" w:color="000000"/>
              <w:bottom w:val="single" w:sz="2" w:space="0" w:color="000000"/>
              <w:right w:val="single" w:sz="2" w:space="0" w:color="000000"/>
            </w:tcBorders>
            <w:vAlign w:val="bottom"/>
          </w:tcPr>
          <w:p w14:paraId="60CABC03" w14:textId="77777777" w:rsidR="00193A44" w:rsidRPr="006C4970" w:rsidRDefault="005E31BE">
            <w:pPr>
              <w:rPr>
                <w:rFonts w:ascii="Times New Roman" w:hAnsi="Times New Roman" w:cs="Times New Roman"/>
              </w:rPr>
            </w:pPr>
            <w:r w:rsidRPr="006C4970">
              <w:rPr>
                <w:rFonts w:ascii="Times New Roman" w:hAnsi="Times New Roman" w:cs="Times New Roman"/>
              </w:rPr>
              <w:t>Désiré</w:t>
            </w:r>
          </w:p>
        </w:tc>
        <w:tc>
          <w:tcPr>
            <w:tcW w:w="2473" w:type="dxa"/>
            <w:tcBorders>
              <w:top w:val="single" w:sz="2" w:space="0" w:color="000000"/>
              <w:left w:val="single" w:sz="2" w:space="0" w:color="000000"/>
              <w:bottom w:val="single" w:sz="2" w:space="0" w:color="000000"/>
              <w:right w:val="single" w:sz="2" w:space="0" w:color="000000"/>
            </w:tcBorders>
            <w:vAlign w:val="bottom"/>
          </w:tcPr>
          <w:p w14:paraId="5C9BA836"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w:t>
            </w:r>
            <w:proofErr w:type="spellStart"/>
            <w:r w:rsidRPr="006C4970">
              <w:rPr>
                <w:rFonts w:ascii="Times New Roman" w:hAnsi="Times New Roman" w:cs="Times New Roman"/>
              </w:rPr>
              <w:t>Maladrie</w:t>
            </w:r>
            <w:proofErr w:type="spellEnd"/>
            <w:r w:rsidRPr="006C4970">
              <w:rPr>
                <w:rFonts w:ascii="Times New Roman" w:hAnsi="Times New Roman" w:cs="Times New Roman"/>
              </w:rPr>
              <w:t xml:space="preserve"> 31</w:t>
            </w:r>
          </w:p>
        </w:tc>
        <w:tc>
          <w:tcPr>
            <w:tcW w:w="3381" w:type="dxa"/>
            <w:tcBorders>
              <w:top w:val="single" w:sz="2" w:space="0" w:color="000000"/>
              <w:left w:val="single" w:sz="2" w:space="0" w:color="000000"/>
              <w:bottom w:val="single" w:sz="2" w:space="0" w:color="000000"/>
              <w:right w:val="single" w:sz="2" w:space="0" w:color="000000"/>
            </w:tcBorders>
            <w:vAlign w:val="bottom"/>
          </w:tcPr>
          <w:p w14:paraId="5A9119C0" w14:textId="77777777" w:rsidR="00193A44" w:rsidRPr="006C4970" w:rsidRDefault="005E31BE">
            <w:pPr>
              <w:rPr>
                <w:rFonts w:ascii="Times New Roman" w:hAnsi="Times New Roman" w:cs="Times New Roman"/>
              </w:rPr>
            </w:pPr>
            <w:r w:rsidRPr="006C4970">
              <w:rPr>
                <w:rFonts w:ascii="Times New Roman" w:hAnsi="Times New Roman" w:cs="Times New Roman"/>
              </w:rPr>
              <w:t>Retraité</w:t>
            </w:r>
          </w:p>
        </w:tc>
        <w:tc>
          <w:tcPr>
            <w:tcW w:w="1051" w:type="dxa"/>
            <w:tcBorders>
              <w:top w:val="single" w:sz="2" w:space="0" w:color="000000"/>
              <w:left w:val="single" w:sz="2" w:space="0" w:color="000000"/>
              <w:bottom w:val="single" w:sz="2" w:space="0" w:color="000000"/>
              <w:right w:val="single" w:sz="2" w:space="0" w:color="000000"/>
            </w:tcBorders>
            <w:vAlign w:val="bottom"/>
          </w:tcPr>
          <w:p w14:paraId="0B95B771"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5D373E4D"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02CF8A48" w14:textId="77777777" w:rsidR="00193A44" w:rsidRPr="006C4970" w:rsidRDefault="005E31BE">
            <w:pPr>
              <w:rPr>
                <w:rFonts w:ascii="Times New Roman" w:hAnsi="Times New Roman" w:cs="Times New Roman"/>
              </w:rPr>
            </w:pPr>
            <w:r w:rsidRPr="006C4970">
              <w:rPr>
                <w:rFonts w:ascii="Times New Roman" w:hAnsi="Times New Roman" w:cs="Times New Roman"/>
              </w:rPr>
              <w:t>GERVALLE</w:t>
            </w:r>
          </w:p>
        </w:tc>
        <w:tc>
          <w:tcPr>
            <w:tcW w:w="1455" w:type="dxa"/>
            <w:tcBorders>
              <w:top w:val="single" w:sz="2" w:space="0" w:color="000000"/>
              <w:left w:val="single" w:sz="2" w:space="0" w:color="000000"/>
              <w:bottom w:val="single" w:sz="2" w:space="0" w:color="000000"/>
              <w:right w:val="single" w:sz="2" w:space="0" w:color="000000"/>
            </w:tcBorders>
            <w:vAlign w:val="bottom"/>
          </w:tcPr>
          <w:p w14:paraId="6EF8A240" w14:textId="77777777" w:rsidR="00193A44" w:rsidRPr="006C4970" w:rsidRDefault="005E31BE">
            <w:pPr>
              <w:rPr>
                <w:rFonts w:ascii="Times New Roman" w:hAnsi="Times New Roman" w:cs="Times New Roman"/>
              </w:rPr>
            </w:pPr>
            <w:r w:rsidRPr="006C4970">
              <w:rPr>
                <w:rFonts w:ascii="Times New Roman" w:hAnsi="Times New Roman" w:cs="Times New Roman"/>
              </w:rPr>
              <w:t>Gregory</w:t>
            </w:r>
          </w:p>
        </w:tc>
        <w:tc>
          <w:tcPr>
            <w:tcW w:w="2473" w:type="dxa"/>
            <w:tcBorders>
              <w:top w:val="single" w:sz="2" w:space="0" w:color="000000"/>
              <w:left w:val="single" w:sz="2" w:space="0" w:color="000000"/>
              <w:bottom w:val="single" w:sz="2" w:space="0" w:color="000000"/>
              <w:right w:val="single" w:sz="2" w:space="0" w:color="000000"/>
            </w:tcBorders>
            <w:vAlign w:val="bottom"/>
          </w:tcPr>
          <w:p w14:paraId="53757700"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de la </w:t>
            </w:r>
            <w:proofErr w:type="spellStart"/>
            <w:r w:rsidRPr="006C4970">
              <w:rPr>
                <w:rFonts w:ascii="Times New Roman" w:hAnsi="Times New Roman" w:cs="Times New Roman"/>
              </w:rPr>
              <w:t>Sate</w:t>
            </w:r>
            <w:proofErr w:type="spellEnd"/>
            <w:r w:rsidRPr="006C4970">
              <w:rPr>
                <w:rFonts w:ascii="Times New Roman" w:hAnsi="Times New Roman" w:cs="Times New Roman"/>
              </w:rPr>
              <w:t xml:space="preserve"> 13</w:t>
            </w:r>
          </w:p>
        </w:tc>
        <w:tc>
          <w:tcPr>
            <w:tcW w:w="3381" w:type="dxa"/>
            <w:tcBorders>
              <w:top w:val="single" w:sz="2" w:space="0" w:color="000000"/>
              <w:left w:val="single" w:sz="2" w:space="0" w:color="000000"/>
              <w:bottom w:val="single" w:sz="2" w:space="0" w:color="000000"/>
              <w:right w:val="single" w:sz="2" w:space="0" w:color="000000"/>
            </w:tcBorders>
            <w:vAlign w:val="bottom"/>
          </w:tcPr>
          <w:p w14:paraId="5C630E3E" w14:textId="77777777" w:rsidR="00193A44" w:rsidRPr="006C4970" w:rsidRDefault="005E31BE">
            <w:pPr>
              <w:rPr>
                <w:rFonts w:ascii="Times New Roman" w:hAnsi="Times New Roman" w:cs="Times New Roman"/>
              </w:rPr>
            </w:pPr>
            <w:r w:rsidRPr="006C4970">
              <w:rPr>
                <w:rFonts w:ascii="Times New Roman" w:hAnsi="Times New Roman" w:cs="Times New Roman"/>
              </w:rPr>
              <w:t>Attaché - Employé communal</w:t>
            </w:r>
          </w:p>
        </w:tc>
        <w:tc>
          <w:tcPr>
            <w:tcW w:w="1051" w:type="dxa"/>
            <w:tcBorders>
              <w:top w:val="single" w:sz="2" w:space="0" w:color="000000"/>
              <w:left w:val="single" w:sz="2" w:space="0" w:color="000000"/>
              <w:bottom w:val="single" w:sz="2" w:space="0" w:color="000000"/>
              <w:right w:val="single" w:sz="2" w:space="0" w:color="000000"/>
            </w:tcBorders>
            <w:vAlign w:val="bottom"/>
          </w:tcPr>
          <w:p w14:paraId="5F265928"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09C0496F"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2B5E09F5" w14:textId="77777777" w:rsidR="00193A44" w:rsidRPr="006C4970" w:rsidRDefault="005E31BE">
            <w:pPr>
              <w:rPr>
                <w:rFonts w:ascii="Times New Roman" w:hAnsi="Times New Roman" w:cs="Times New Roman"/>
              </w:rPr>
            </w:pPr>
            <w:r w:rsidRPr="006C4970">
              <w:rPr>
                <w:rFonts w:ascii="Times New Roman" w:hAnsi="Times New Roman" w:cs="Times New Roman"/>
              </w:rPr>
              <w:t>BELLEM</w:t>
            </w:r>
          </w:p>
        </w:tc>
        <w:tc>
          <w:tcPr>
            <w:tcW w:w="1455" w:type="dxa"/>
            <w:tcBorders>
              <w:top w:val="single" w:sz="2" w:space="0" w:color="000000"/>
              <w:left w:val="single" w:sz="2" w:space="0" w:color="000000"/>
              <w:bottom w:val="single" w:sz="2" w:space="0" w:color="000000"/>
              <w:right w:val="single" w:sz="2" w:space="0" w:color="000000"/>
            </w:tcBorders>
            <w:vAlign w:val="bottom"/>
          </w:tcPr>
          <w:p w14:paraId="51B0CAC1" w14:textId="77777777" w:rsidR="00193A44" w:rsidRPr="006C4970" w:rsidRDefault="005E31BE">
            <w:pPr>
              <w:rPr>
                <w:rFonts w:ascii="Times New Roman" w:hAnsi="Times New Roman" w:cs="Times New Roman"/>
              </w:rPr>
            </w:pPr>
            <w:r w:rsidRPr="006C4970">
              <w:rPr>
                <w:rFonts w:ascii="Times New Roman" w:hAnsi="Times New Roman" w:cs="Times New Roman"/>
              </w:rPr>
              <w:t>Jean-François</w:t>
            </w:r>
          </w:p>
        </w:tc>
        <w:tc>
          <w:tcPr>
            <w:tcW w:w="2473" w:type="dxa"/>
            <w:tcBorders>
              <w:top w:val="single" w:sz="2" w:space="0" w:color="000000"/>
              <w:left w:val="single" w:sz="2" w:space="0" w:color="000000"/>
              <w:bottom w:val="single" w:sz="2" w:space="0" w:color="000000"/>
              <w:right w:val="single" w:sz="2" w:space="0" w:color="000000"/>
            </w:tcBorders>
            <w:vAlign w:val="bottom"/>
          </w:tcPr>
          <w:p w14:paraId="065F2449"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Ruelle de la </w:t>
            </w:r>
            <w:proofErr w:type="spellStart"/>
            <w:r w:rsidRPr="006C4970">
              <w:rPr>
                <w:rFonts w:ascii="Times New Roman" w:hAnsi="Times New Roman" w:cs="Times New Roman"/>
              </w:rPr>
              <w:t>Forie</w:t>
            </w:r>
            <w:proofErr w:type="spellEnd"/>
            <w:r w:rsidRPr="006C4970">
              <w:rPr>
                <w:rFonts w:ascii="Times New Roman" w:hAnsi="Times New Roman" w:cs="Times New Roman"/>
              </w:rPr>
              <w:t xml:space="preserve"> 2</w:t>
            </w:r>
          </w:p>
        </w:tc>
        <w:tc>
          <w:tcPr>
            <w:tcW w:w="3381" w:type="dxa"/>
            <w:tcBorders>
              <w:top w:val="single" w:sz="2" w:space="0" w:color="000000"/>
              <w:left w:val="single" w:sz="2" w:space="0" w:color="000000"/>
              <w:bottom w:val="single" w:sz="2" w:space="0" w:color="000000"/>
              <w:right w:val="single" w:sz="2" w:space="0" w:color="000000"/>
            </w:tcBorders>
            <w:vAlign w:val="bottom"/>
          </w:tcPr>
          <w:p w14:paraId="0AFFB3A7" w14:textId="77777777" w:rsidR="00193A44" w:rsidRPr="006C4970" w:rsidRDefault="005E31BE">
            <w:pPr>
              <w:rPr>
                <w:rFonts w:ascii="Times New Roman" w:hAnsi="Times New Roman" w:cs="Times New Roman"/>
              </w:rPr>
            </w:pPr>
            <w:r w:rsidRPr="006C4970">
              <w:rPr>
                <w:rFonts w:ascii="Times New Roman" w:hAnsi="Times New Roman" w:cs="Times New Roman"/>
              </w:rPr>
              <w:t>Gestionnaire de projets informatiques</w:t>
            </w:r>
          </w:p>
        </w:tc>
        <w:tc>
          <w:tcPr>
            <w:tcW w:w="1051" w:type="dxa"/>
            <w:tcBorders>
              <w:top w:val="single" w:sz="2" w:space="0" w:color="000000"/>
              <w:left w:val="single" w:sz="2" w:space="0" w:color="000000"/>
              <w:bottom w:val="single" w:sz="2" w:space="0" w:color="000000"/>
              <w:right w:val="single" w:sz="2" w:space="0" w:color="000000"/>
            </w:tcBorders>
            <w:vAlign w:val="bottom"/>
          </w:tcPr>
          <w:p w14:paraId="0E9BCAD0"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6FB793AB"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30CDDFD2" w14:textId="77777777" w:rsidR="00193A44" w:rsidRPr="006C4970" w:rsidRDefault="005E31BE">
            <w:pPr>
              <w:rPr>
                <w:rFonts w:ascii="Times New Roman" w:hAnsi="Times New Roman" w:cs="Times New Roman"/>
              </w:rPr>
            </w:pPr>
            <w:r w:rsidRPr="006C4970">
              <w:rPr>
                <w:rFonts w:ascii="Times New Roman" w:hAnsi="Times New Roman" w:cs="Times New Roman"/>
              </w:rPr>
              <w:t>PAPY</w:t>
            </w:r>
          </w:p>
        </w:tc>
        <w:tc>
          <w:tcPr>
            <w:tcW w:w="1455" w:type="dxa"/>
            <w:tcBorders>
              <w:top w:val="single" w:sz="2" w:space="0" w:color="000000"/>
              <w:left w:val="single" w:sz="2" w:space="0" w:color="000000"/>
              <w:bottom w:val="single" w:sz="2" w:space="0" w:color="000000"/>
              <w:right w:val="single" w:sz="2" w:space="0" w:color="000000"/>
            </w:tcBorders>
            <w:vAlign w:val="bottom"/>
          </w:tcPr>
          <w:p w14:paraId="6510537A" w14:textId="77777777" w:rsidR="00193A44" w:rsidRPr="006C4970" w:rsidRDefault="005E31BE">
            <w:pPr>
              <w:rPr>
                <w:rFonts w:ascii="Times New Roman" w:hAnsi="Times New Roman" w:cs="Times New Roman"/>
              </w:rPr>
            </w:pPr>
            <w:r w:rsidRPr="006C4970">
              <w:rPr>
                <w:rFonts w:ascii="Times New Roman" w:hAnsi="Times New Roman" w:cs="Times New Roman"/>
              </w:rPr>
              <w:t>Marie-Louise</w:t>
            </w:r>
          </w:p>
        </w:tc>
        <w:tc>
          <w:tcPr>
            <w:tcW w:w="2473" w:type="dxa"/>
            <w:tcBorders>
              <w:top w:val="single" w:sz="2" w:space="0" w:color="000000"/>
              <w:left w:val="single" w:sz="2" w:space="0" w:color="000000"/>
              <w:bottom w:val="single" w:sz="2" w:space="0" w:color="000000"/>
              <w:right w:val="single" w:sz="2" w:space="0" w:color="000000"/>
            </w:tcBorders>
            <w:vAlign w:val="bottom"/>
          </w:tcPr>
          <w:p w14:paraId="3E5F6781"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de </w:t>
            </w:r>
            <w:proofErr w:type="spellStart"/>
            <w:r w:rsidRPr="006C4970">
              <w:rPr>
                <w:rFonts w:ascii="Times New Roman" w:hAnsi="Times New Roman" w:cs="Times New Roman"/>
              </w:rPr>
              <w:t>Fexhe</w:t>
            </w:r>
            <w:proofErr w:type="spellEnd"/>
            <w:r w:rsidRPr="006C4970">
              <w:rPr>
                <w:rFonts w:ascii="Times New Roman" w:hAnsi="Times New Roman" w:cs="Times New Roman"/>
              </w:rPr>
              <w:t xml:space="preserve"> 21</w:t>
            </w:r>
          </w:p>
        </w:tc>
        <w:tc>
          <w:tcPr>
            <w:tcW w:w="3381" w:type="dxa"/>
            <w:tcBorders>
              <w:top w:val="single" w:sz="2" w:space="0" w:color="000000"/>
              <w:left w:val="single" w:sz="2" w:space="0" w:color="000000"/>
              <w:bottom w:val="single" w:sz="2" w:space="0" w:color="000000"/>
              <w:right w:val="single" w:sz="2" w:space="0" w:color="000000"/>
            </w:tcBorders>
            <w:vAlign w:val="bottom"/>
          </w:tcPr>
          <w:p w14:paraId="6D12A730" w14:textId="77777777" w:rsidR="00193A44" w:rsidRPr="006C4970" w:rsidRDefault="005E31BE">
            <w:pPr>
              <w:rPr>
                <w:rFonts w:ascii="Times New Roman" w:hAnsi="Times New Roman" w:cs="Times New Roman"/>
              </w:rPr>
            </w:pPr>
            <w:r w:rsidRPr="006C4970">
              <w:rPr>
                <w:rFonts w:ascii="Times New Roman" w:hAnsi="Times New Roman" w:cs="Times New Roman"/>
              </w:rPr>
              <w:t>Retraitée (géographe)</w:t>
            </w:r>
          </w:p>
        </w:tc>
        <w:tc>
          <w:tcPr>
            <w:tcW w:w="1051" w:type="dxa"/>
            <w:tcBorders>
              <w:top w:val="single" w:sz="2" w:space="0" w:color="000000"/>
              <w:left w:val="single" w:sz="2" w:space="0" w:color="000000"/>
              <w:bottom w:val="single" w:sz="2" w:space="0" w:color="000000"/>
              <w:right w:val="single" w:sz="2" w:space="0" w:color="000000"/>
            </w:tcBorders>
            <w:vAlign w:val="bottom"/>
          </w:tcPr>
          <w:p w14:paraId="7FA4C8C8"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F</w:t>
            </w:r>
          </w:p>
        </w:tc>
      </w:tr>
      <w:tr w:rsidR="00193A44" w:rsidRPr="006C4970" w14:paraId="5DCFCD06"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70A9006D" w14:textId="77777777" w:rsidR="00193A44" w:rsidRPr="006C4970" w:rsidRDefault="005E31BE">
            <w:pPr>
              <w:rPr>
                <w:rFonts w:ascii="Times New Roman" w:hAnsi="Times New Roman" w:cs="Times New Roman"/>
              </w:rPr>
            </w:pPr>
            <w:r w:rsidRPr="006C4970">
              <w:rPr>
                <w:rFonts w:ascii="Times New Roman" w:hAnsi="Times New Roman" w:cs="Times New Roman"/>
              </w:rPr>
              <w:t>SCALAIS</w:t>
            </w:r>
          </w:p>
        </w:tc>
        <w:tc>
          <w:tcPr>
            <w:tcW w:w="1455" w:type="dxa"/>
            <w:tcBorders>
              <w:top w:val="single" w:sz="2" w:space="0" w:color="000000"/>
              <w:left w:val="single" w:sz="2" w:space="0" w:color="000000"/>
              <w:bottom w:val="single" w:sz="2" w:space="0" w:color="000000"/>
              <w:right w:val="single" w:sz="2" w:space="0" w:color="000000"/>
            </w:tcBorders>
            <w:vAlign w:val="bottom"/>
          </w:tcPr>
          <w:p w14:paraId="1E8258CD" w14:textId="77777777" w:rsidR="00193A44" w:rsidRPr="006C4970" w:rsidRDefault="005E31BE">
            <w:pPr>
              <w:rPr>
                <w:rFonts w:ascii="Times New Roman" w:hAnsi="Times New Roman" w:cs="Times New Roman"/>
              </w:rPr>
            </w:pPr>
            <w:r w:rsidRPr="006C4970">
              <w:rPr>
                <w:rFonts w:ascii="Times New Roman" w:hAnsi="Times New Roman" w:cs="Times New Roman"/>
              </w:rPr>
              <w:t>Anne-Sophie</w:t>
            </w:r>
          </w:p>
        </w:tc>
        <w:tc>
          <w:tcPr>
            <w:tcW w:w="2473" w:type="dxa"/>
            <w:tcBorders>
              <w:top w:val="single" w:sz="2" w:space="0" w:color="000000"/>
              <w:left w:val="single" w:sz="2" w:space="0" w:color="000000"/>
              <w:bottom w:val="single" w:sz="2" w:space="0" w:color="000000"/>
              <w:right w:val="single" w:sz="2" w:space="0" w:color="000000"/>
            </w:tcBorders>
            <w:vAlign w:val="bottom"/>
          </w:tcPr>
          <w:p w14:paraId="0995660D" w14:textId="77777777" w:rsidR="00193A44" w:rsidRPr="006C4970" w:rsidRDefault="005E31BE">
            <w:pPr>
              <w:rPr>
                <w:rFonts w:ascii="Times New Roman" w:hAnsi="Times New Roman" w:cs="Times New Roman"/>
              </w:rPr>
            </w:pPr>
            <w:r w:rsidRPr="006C4970">
              <w:rPr>
                <w:rFonts w:ascii="Times New Roman" w:hAnsi="Times New Roman" w:cs="Times New Roman"/>
              </w:rPr>
              <w:t>Rue Michel Heyne 12A</w:t>
            </w:r>
          </w:p>
        </w:tc>
        <w:tc>
          <w:tcPr>
            <w:tcW w:w="3381" w:type="dxa"/>
            <w:tcBorders>
              <w:top w:val="single" w:sz="2" w:space="0" w:color="000000"/>
              <w:left w:val="single" w:sz="2" w:space="0" w:color="000000"/>
              <w:bottom w:val="single" w:sz="2" w:space="0" w:color="000000"/>
              <w:right w:val="single" w:sz="2" w:space="0" w:color="000000"/>
            </w:tcBorders>
            <w:vAlign w:val="bottom"/>
          </w:tcPr>
          <w:p w14:paraId="4378AF54" w14:textId="77777777" w:rsidR="00193A44" w:rsidRPr="006C4970" w:rsidRDefault="005E31BE">
            <w:pPr>
              <w:rPr>
                <w:rFonts w:ascii="Times New Roman" w:hAnsi="Times New Roman" w:cs="Times New Roman"/>
              </w:rPr>
            </w:pPr>
            <w:r w:rsidRPr="006C4970">
              <w:rPr>
                <w:rFonts w:ascii="Times New Roman" w:hAnsi="Times New Roman" w:cs="Times New Roman"/>
              </w:rPr>
              <w:t>Employée de banque</w:t>
            </w:r>
          </w:p>
        </w:tc>
        <w:tc>
          <w:tcPr>
            <w:tcW w:w="1051" w:type="dxa"/>
            <w:tcBorders>
              <w:top w:val="single" w:sz="2" w:space="0" w:color="000000"/>
              <w:left w:val="single" w:sz="2" w:space="0" w:color="000000"/>
              <w:bottom w:val="single" w:sz="2" w:space="0" w:color="000000"/>
              <w:right w:val="single" w:sz="2" w:space="0" w:color="000000"/>
            </w:tcBorders>
            <w:vAlign w:val="bottom"/>
          </w:tcPr>
          <w:p w14:paraId="07EB029C"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F</w:t>
            </w:r>
          </w:p>
        </w:tc>
      </w:tr>
      <w:tr w:rsidR="00193A44" w:rsidRPr="006C4970" w14:paraId="466A3188"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07F93B6C" w14:textId="77777777" w:rsidR="00193A44" w:rsidRPr="006C4970" w:rsidRDefault="005E31BE">
            <w:pPr>
              <w:rPr>
                <w:rFonts w:ascii="Times New Roman" w:hAnsi="Times New Roman" w:cs="Times New Roman"/>
              </w:rPr>
            </w:pPr>
            <w:r w:rsidRPr="006C4970">
              <w:rPr>
                <w:rFonts w:ascii="Times New Roman" w:hAnsi="Times New Roman" w:cs="Times New Roman"/>
              </w:rPr>
              <w:t>EVRARD</w:t>
            </w:r>
          </w:p>
        </w:tc>
        <w:tc>
          <w:tcPr>
            <w:tcW w:w="1455" w:type="dxa"/>
            <w:tcBorders>
              <w:top w:val="single" w:sz="2" w:space="0" w:color="000000"/>
              <w:left w:val="single" w:sz="2" w:space="0" w:color="000000"/>
              <w:bottom w:val="single" w:sz="2" w:space="0" w:color="000000"/>
              <w:right w:val="single" w:sz="2" w:space="0" w:color="000000"/>
            </w:tcBorders>
            <w:vAlign w:val="bottom"/>
          </w:tcPr>
          <w:p w14:paraId="7F694259" w14:textId="77777777" w:rsidR="00193A44" w:rsidRPr="006C4970" w:rsidRDefault="005E31BE">
            <w:pPr>
              <w:rPr>
                <w:rFonts w:ascii="Times New Roman" w:hAnsi="Times New Roman" w:cs="Times New Roman"/>
              </w:rPr>
            </w:pPr>
            <w:r w:rsidRPr="006C4970">
              <w:rPr>
                <w:rFonts w:ascii="Times New Roman" w:hAnsi="Times New Roman" w:cs="Times New Roman"/>
              </w:rPr>
              <w:t>Julien</w:t>
            </w:r>
          </w:p>
        </w:tc>
        <w:tc>
          <w:tcPr>
            <w:tcW w:w="2473" w:type="dxa"/>
            <w:tcBorders>
              <w:top w:val="single" w:sz="2" w:space="0" w:color="000000"/>
              <w:left w:val="single" w:sz="2" w:space="0" w:color="000000"/>
              <w:bottom w:val="single" w:sz="2" w:space="0" w:color="000000"/>
              <w:right w:val="single" w:sz="2" w:space="0" w:color="000000"/>
            </w:tcBorders>
            <w:vAlign w:val="bottom"/>
          </w:tcPr>
          <w:p w14:paraId="04233F4E" w14:textId="77777777" w:rsidR="00193A44" w:rsidRPr="006C4970" w:rsidRDefault="005E31BE">
            <w:pPr>
              <w:rPr>
                <w:rFonts w:ascii="Times New Roman" w:hAnsi="Times New Roman" w:cs="Times New Roman"/>
              </w:rPr>
            </w:pPr>
            <w:r w:rsidRPr="006C4970">
              <w:rPr>
                <w:rFonts w:ascii="Times New Roman" w:hAnsi="Times New Roman" w:cs="Times New Roman"/>
              </w:rPr>
              <w:t>Rue de la Station 31</w:t>
            </w:r>
          </w:p>
        </w:tc>
        <w:tc>
          <w:tcPr>
            <w:tcW w:w="3381" w:type="dxa"/>
            <w:tcBorders>
              <w:top w:val="single" w:sz="2" w:space="0" w:color="000000"/>
              <w:left w:val="single" w:sz="2" w:space="0" w:color="000000"/>
              <w:bottom w:val="single" w:sz="2" w:space="0" w:color="000000"/>
              <w:right w:val="single" w:sz="2" w:space="0" w:color="000000"/>
            </w:tcBorders>
            <w:vAlign w:val="bottom"/>
          </w:tcPr>
          <w:p w14:paraId="57404743" w14:textId="77777777" w:rsidR="00193A44" w:rsidRPr="006C4970" w:rsidRDefault="005E31BE">
            <w:pPr>
              <w:rPr>
                <w:rFonts w:ascii="Times New Roman" w:hAnsi="Times New Roman" w:cs="Times New Roman"/>
              </w:rPr>
            </w:pPr>
            <w:r w:rsidRPr="006C4970">
              <w:rPr>
                <w:rFonts w:ascii="Times New Roman" w:hAnsi="Times New Roman" w:cs="Times New Roman"/>
              </w:rPr>
              <w:t>Prof géo. + Directeur adj. école secondaire</w:t>
            </w:r>
          </w:p>
        </w:tc>
        <w:tc>
          <w:tcPr>
            <w:tcW w:w="1051" w:type="dxa"/>
            <w:tcBorders>
              <w:top w:val="single" w:sz="2" w:space="0" w:color="000000"/>
              <w:left w:val="single" w:sz="2" w:space="0" w:color="000000"/>
              <w:bottom w:val="single" w:sz="2" w:space="0" w:color="000000"/>
              <w:right w:val="single" w:sz="2" w:space="0" w:color="000000"/>
            </w:tcBorders>
            <w:vAlign w:val="bottom"/>
          </w:tcPr>
          <w:p w14:paraId="57FAAA75"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6D008039"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72FAFEE0" w14:textId="77777777" w:rsidR="00193A44" w:rsidRPr="006C4970" w:rsidRDefault="005E31BE">
            <w:pPr>
              <w:rPr>
                <w:rFonts w:ascii="Times New Roman" w:hAnsi="Times New Roman" w:cs="Times New Roman"/>
              </w:rPr>
            </w:pPr>
            <w:r w:rsidRPr="006C4970">
              <w:rPr>
                <w:rFonts w:ascii="Times New Roman" w:hAnsi="Times New Roman" w:cs="Times New Roman"/>
              </w:rPr>
              <w:t>FLAGOTHIER</w:t>
            </w:r>
          </w:p>
        </w:tc>
        <w:tc>
          <w:tcPr>
            <w:tcW w:w="1455" w:type="dxa"/>
            <w:tcBorders>
              <w:top w:val="single" w:sz="2" w:space="0" w:color="000000"/>
              <w:left w:val="single" w:sz="2" w:space="0" w:color="000000"/>
              <w:bottom w:val="single" w:sz="2" w:space="0" w:color="000000"/>
              <w:right w:val="single" w:sz="2" w:space="0" w:color="000000"/>
            </w:tcBorders>
            <w:vAlign w:val="bottom"/>
          </w:tcPr>
          <w:p w14:paraId="2210DABA" w14:textId="77777777" w:rsidR="00193A44" w:rsidRPr="006C4970" w:rsidRDefault="005E31BE">
            <w:pPr>
              <w:rPr>
                <w:rFonts w:ascii="Times New Roman" w:hAnsi="Times New Roman" w:cs="Times New Roman"/>
              </w:rPr>
            </w:pPr>
            <w:r w:rsidRPr="006C4970">
              <w:rPr>
                <w:rFonts w:ascii="Times New Roman" w:hAnsi="Times New Roman" w:cs="Times New Roman"/>
              </w:rPr>
              <w:t>Julien</w:t>
            </w:r>
          </w:p>
        </w:tc>
        <w:tc>
          <w:tcPr>
            <w:tcW w:w="2473" w:type="dxa"/>
            <w:tcBorders>
              <w:top w:val="single" w:sz="2" w:space="0" w:color="000000"/>
              <w:left w:val="single" w:sz="2" w:space="0" w:color="000000"/>
              <w:bottom w:val="single" w:sz="2" w:space="0" w:color="000000"/>
              <w:right w:val="single" w:sz="2" w:space="0" w:color="000000"/>
            </w:tcBorders>
            <w:vAlign w:val="bottom"/>
          </w:tcPr>
          <w:p w14:paraId="7BA3D514" w14:textId="77777777" w:rsidR="00193A44" w:rsidRPr="006C4970" w:rsidRDefault="005E31BE">
            <w:pPr>
              <w:rPr>
                <w:rFonts w:ascii="Times New Roman" w:hAnsi="Times New Roman" w:cs="Times New Roman"/>
              </w:rPr>
            </w:pPr>
            <w:r w:rsidRPr="006C4970">
              <w:rPr>
                <w:rFonts w:ascii="Times New Roman" w:hAnsi="Times New Roman" w:cs="Times New Roman"/>
              </w:rPr>
              <w:t>Rue Joseph Désir 48</w:t>
            </w:r>
          </w:p>
        </w:tc>
        <w:tc>
          <w:tcPr>
            <w:tcW w:w="3381" w:type="dxa"/>
            <w:tcBorders>
              <w:top w:val="single" w:sz="2" w:space="0" w:color="000000"/>
              <w:left w:val="single" w:sz="2" w:space="0" w:color="000000"/>
              <w:bottom w:val="single" w:sz="2" w:space="0" w:color="000000"/>
              <w:right w:val="single" w:sz="2" w:space="0" w:color="000000"/>
            </w:tcBorders>
            <w:vAlign w:val="bottom"/>
          </w:tcPr>
          <w:p w14:paraId="5732535B" w14:textId="77777777" w:rsidR="00193A44" w:rsidRPr="006C4970" w:rsidRDefault="005E31BE">
            <w:pPr>
              <w:rPr>
                <w:rFonts w:ascii="Times New Roman" w:hAnsi="Times New Roman" w:cs="Times New Roman"/>
              </w:rPr>
            </w:pPr>
            <w:r w:rsidRPr="006C4970">
              <w:rPr>
                <w:rFonts w:ascii="Times New Roman" w:hAnsi="Times New Roman" w:cs="Times New Roman"/>
              </w:rPr>
              <w:t>Conseiller UVCW</w:t>
            </w:r>
          </w:p>
        </w:tc>
        <w:tc>
          <w:tcPr>
            <w:tcW w:w="1051" w:type="dxa"/>
            <w:tcBorders>
              <w:top w:val="single" w:sz="2" w:space="0" w:color="000000"/>
              <w:left w:val="single" w:sz="2" w:space="0" w:color="000000"/>
              <w:bottom w:val="single" w:sz="2" w:space="0" w:color="000000"/>
              <w:right w:val="single" w:sz="2" w:space="0" w:color="000000"/>
            </w:tcBorders>
            <w:vAlign w:val="bottom"/>
          </w:tcPr>
          <w:p w14:paraId="40B4A3E6"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r w:rsidR="00193A44" w:rsidRPr="006C4970" w14:paraId="36F670A5" w14:textId="77777777" w:rsidTr="006C4970">
        <w:tc>
          <w:tcPr>
            <w:tcW w:w="1840" w:type="dxa"/>
            <w:tcBorders>
              <w:top w:val="single" w:sz="2" w:space="0" w:color="000000"/>
              <w:left w:val="single" w:sz="2" w:space="0" w:color="000000"/>
              <w:bottom w:val="single" w:sz="2" w:space="0" w:color="000000"/>
              <w:right w:val="single" w:sz="2" w:space="0" w:color="000000"/>
            </w:tcBorders>
            <w:vAlign w:val="bottom"/>
          </w:tcPr>
          <w:p w14:paraId="47440A76" w14:textId="77777777" w:rsidR="00193A44" w:rsidRPr="006C4970" w:rsidRDefault="005E31BE">
            <w:pPr>
              <w:rPr>
                <w:rFonts w:ascii="Times New Roman" w:hAnsi="Times New Roman" w:cs="Times New Roman"/>
              </w:rPr>
            </w:pPr>
            <w:r w:rsidRPr="006C4970">
              <w:rPr>
                <w:rFonts w:ascii="Times New Roman" w:hAnsi="Times New Roman" w:cs="Times New Roman"/>
              </w:rPr>
              <w:t>BADA</w:t>
            </w:r>
          </w:p>
        </w:tc>
        <w:tc>
          <w:tcPr>
            <w:tcW w:w="1455" w:type="dxa"/>
            <w:tcBorders>
              <w:top w:val="single" w:sz="2" w:space="0" w:color="000000"/>
              <w:left w:val="single" w:sz="2" w:space="0" w:color="000000"/>
              <w:bottom w:val="single" w:sz="2" w:space="0" w:color="000000"/>
              <w:right w:val="single" w:sz="2" w:space="0" w:color="000000"/>
            </w:tcBorders>
            <w:vAlign w:val="bottom"/>
          </w:tcPr>
          <w:p w14:paraId="18521F2C" w14:textId="77777777" w:rsidR="00193A44" w:rsidRPr="006C4970" w:rsidRDefault="005E31BE">
            <w:pPr>
              <w:rPr>
                <w:rFonts w:ascii="Times New Roman" w:hAnsi="Times New Roman" w:cs="Times New Roman"/>
              </w:rPr>
            </w:pPr>
            <w:r w:rsidRPr="006C4970">
              <w:rPr>
                <w:rFonts w:ascii="Times New Roman" w:hAnsi="Times New Roman" w:cs="Times New Roman"/>
              </w:rPr>
              <w:t>Clément</w:t>
            </w:r>
          </w:p>
        </w:tc>
        <w:tc>
          <w:tcPr>
            <w:tcW w:w="2473" w:type="dxa"/>
            <w:tcBorders>
              <w:top w:val="single" w:sz="2" w:space="0" w:color="000000"/>
              <w:left w:val="single" w:sz="2" w:space="0" w:color="000000"/>
              <w:bottom w:val="single" w:sz="2" w:space="0" w:color="000000"/>
              <w:right w:val="single" w:sz="2" w:space="0" w:color="000000"/>
            </w:tcBorders>
            <w:vAlign w:val="bottom"/>
          </w:tcPr>
          <w:p w14:paraId="21828758" w14:textId="77777777" w:rsidR="00193A44" w:rsidRPr="006C4970" w:rsidRDefault="005E31BE">
            <w:pPr>
              <w:rPr>
                <w:rFonts w:ascii="Times New Roman" w:hAnsi="Times New Roman" w:cs="Times New Roman"/>
              </w:rPr>
            </w:pPr>
            <w:r w:rsidRPr="006C4970">
              <w:rPr>
                <w:rFonts w:ascii="Times New Roman" w:hAnsi="Times New Roman" w:cs="Times New Roman"/>
              </w:rPr>
              <w:t xml:space="preserve">Rue </w:t>
            </w:r>
            <w:proofErr w:type="spellStart"/>
            <w:r w:rsidRPr="006C4970">
              <w:rPr>
                <w:rFonts w:ascii="Times New Roman" w:hAnsi="Times New Roman" w:cs="Times New Roman"/>
              </w:rPr>
              <w:t>Pissoule</w:t>
            </w:r>
            <w:proofErr w:type="spellEnd"/>
            <w:r w:rsidRPr="006C4970">
              <w:rPr>
                <w:rFonts w:ascii="Times New Roman" w:hAnsi="Times New Roman" w:cs="Times New Roman"/>
              </w:rPr>
              <w:t xml:space="preserve"> 39</w:t>
            </w:r>
          </w:p>
        </w:tc>
        <w:tc>
          <w:tcPr>
            <w:tcW w:w="3381" w:type="dxa"/>
            <w:tcBorders>
              <w:top w:val="single" w:sz="2" w:space="0" w:color="000000"/>
              <w:left w:val="single" w:sz="2" w:space="0" w:color="000000"/>
              <w:bottom w:val="single" w:sz="2" w:space="0" w:color="000000"/>
              <w:right w:val="single" w:sz="2" w:space="0" w:color="000000"/>
            </w:tcBorders>
            <w:vAlign w:val="bottom"/>
          </w:tcPr>
          <w:p w14:paraId="278F02D4" w14:textId="77777777" w:rsidR="00193A44" w:rsidRPr="006C4970" w:rsidRDefault="005E31BE">
            <w:pPr>
              <w:rPr>
                <w:rFonts w:ascii="Times New Roman" w:hAnsi="Times New Roman" w:cs="Times New Roman"/>
              </w:rPr>
            </w:pPr>
            <w:r w:rsidRPr="006C4970">
              <w:rPr>
                <w:rFonts w:ascii="Times New Roman" w:hAnsi="Times New Roman" w:cs="Times New Roman"/>
              </w:rPr>
              <w:t>Retraité</w:t>
            </w:r>
          </w:p>
        </w:tc>
        <w:tc>
          <w:tcPr>
            <w:tcW w:w="1051" w:type="dxa"/>
            <w:tcBorders>
              <w:top w:val="single" w:sz="2" w:space="0" w:color="000000"/>
              <w:left w:val="single" w:sz="2" w:space="0" w:color="000000"/>
              <w:bottom w:val="single" w:sz="2" w:space="0" w:color="000000"/>
              <w:right w:val="single" w:sz="2" w:space="0" w:color="000000"/>
            </w:tcBorders>
            <w:vAlign w:val="bottom"/>
          </w:tcPr>
          <w:p w14:paraId="346C39E9" w14:textId="77777777" w:rsidR="00193A44" w:rsidRPr="006C4970" w:rsidRDefault="005E31BE" w:rsidP="006C4970">
            <w:pPr>
              <w:jc w:val="center"/>
              <w:rPr>
                <w:rFonts w:ascii="Times New Roman" w:hAnsi="Times New Roman" w:cs="Times New Roman"/>
              </w:rPr>
            </w:pPr>
            <w:r w:rsidRPr="006C4970">
              <w:rPr>
                <w:rFonts w:ascii="Times New Roman" w:hAnsi="Times New Roman" w:cs="Times New Roman"/>
              </w:rPr>
              <w:t>H</w:t>
            </w:r>
          </w:p>
        </w:tc>
      </w:tr>
    </w:tbl>
    <w:p w14:paraId="63ED8318" w14:textId="286CF7EA"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27 mai 2004 confirmant l’Arrêté du Gouvernement wallon du 22 avril 2004 portant codification de la législation relative aux pouvoirs locaux tel que modifié ; </w:t>
      </w:r>
    </w:p>
    <w:p w14:paraId="6FE6A5D7" w14:textId="776F8A6C"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convient d’obtenir des répartitions : géographique, de tranche d’âge et hommes/femmes équilibrées ; qu’il convient de veiller à assurer une représentation spécifique à la commune des intérêts sociaux, économiques, patrimoniaux, environnementaux, énergétiques et de mobilité ; </w:t>
      </w:r>
    </w:p>
    <w:p w14:paraId="6C6BB3B9" w14:textId="0D1E36D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qu'aucun membre 2</w:t>
      </w:r>
      <w:r w:rsidRPr="006C4970">
        <w:rPr>
          <w:rStyle w:val="MKO5pod"/>
          <w:rFonts w:ascii="Times New Roman" w:hAnsi="Times New Roman" w:cs="Times New Roman"/>
        </w:rPr>
        <w:t>ème</w:t>
      </w:r>
      <w:r w:rsidRPr="006C4970">
        <w:rPr>
          <w:rFonts w:ascii="Times New Roman" w:hAnsi="Times New Roman" w:cs="Times New Roman"/>
        </w:rPr>
        <w:t xml:space="preserve"> suppléant ne sera désigné afin de répondre à une répartition équilibrée hommes/femmes (le nombre de membres de chaque sexe doit au moins être égal à 40% du nombre total de membres) sans devoir relancer un nouvel appel à candidature qui engendrerait de nouveaux frais de gestion ; </w:t>
      </w:r>
    </w:p>
    <w:p w14:paraId="34E64FF6" w14:textId="5B2A9545" w:rsidR="00193A44" w:rsidRPr="006C4970" w:rsidRDefault="005E31BE">
      <w:pPr>
        <w:pStyle w:val="MKO2pod"/>
        <w:rPr>
          <w:rFonts w:ascii="Times New Roman" w:hAnsi="Times New Roman" w:cs="Times New Roman"/>
        </w:rPr>
      </w:pPr>
      <w:r w:rsidRPr="006C4970">
        <w:rPr>
          <w:rFonts w:ascii="Times New Roman" w:hAnsi="Times New Roman" w:cs="Times New Roman"/>
        </w:rPr>
        <w:t>Attendu que la C.C.A.T.M. se compose de huit membres pour les Communes de moins de 10.000 habitants ; </w:t>
      </w:r>
    </w:p>
    <w:p w14:paraId="5ED44C2B" w14:textId="0BAD56A1"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Par ces motifs ; </w:t>
      </w:r>
    </w:p>
    <w:p w14:paraId="33144249" w14:textId="13E11ACF" w:rsidR="00193A44" w:rsidRPr="006C4970" w:rsidRDefault="005E31BE">
      <w:pPr>
        <w:pStyle w:val="MKO2pod"/>
        <w:rPr>
          <w:rFonts w:ascii="Times New Roman" w:hAnsi="Times New Roman" w:cs="Times New Roman"/>
        </w:rPr>
      </w:pPr>
      <w:r w:rsidRPr="006C4970">
        <w:rPr>
          <w:rFonts w:ascii="Times New Roman" w:hAnsi="Times New Roman" w:cs="Times New Roman"/>
        </w:rPr>
        <w:t>Après avoir procédé au vote à scrutin secret ; </w:t>
      </w:r>
    </w:p>
    <w:p w14:paraId="45B38DBE" w14:textId="3DCE3324" w:rsidR="00193A44" w:rsidRPr="006C4970" w:rsidRDefault="005E31BE">
      <w:pPr>
        <w:pStyle w:val="MKO2pod"/>
        <w:rPr>
          <w:rFonts w:ascii="Times New Roman" w:hAnsi="Times New Roman" w:cs="Times New Roman"/>
        </w:rPr>
      </w:pPr>
      <w:r w:rsidRPr="006C4970">
        <w:rPr>
          <w:rStyle w:val="MKO3pod"/>
          <w:rFonts w:ascii="Times New Roman" w:hAnsi="Times New Roman" w:cs="Times New Roman"/>
          <w:b w:val="0"/>
          <w:bCs/>
        </w:rPr>
        <w:t>DÉSIGNE</w:t>
      </w:r>
      <w:r w:rsidRPr="006C4970">
        <w:rPr>
          <w:rFonts w:ascii="Times New Roman" w:hAnsi="Times New Roman" w:cs="Times New Roman"/>
          <w:b/>
          <w:bCs/>
        </w:rPr>
        <w:t>,</w:t>
      </w:r>
      <w:r w:rsidRPr="006C4970">
        <w:rPr>
          <w:rStyle w:val="MKO3pod"/>
          <w:rFonts w:ascii="Times New Roman" w:hAnsi="Times New Roman" w:cs="Times New Roman"/>
        </w:rPr>
        <w:t xml:space="preserve"> </w:t>
      </w:r>
      <w:r w:rsidRPr="006C4970">
        <w:rPr>
          <w:rFonts w:ascii="Times New Roman" w:hAnsi="Times New Roman" w:cs="Times New Roman"/>
        </w:rPr>
        <w:t>selon des répartitions : géographique, de tranche d’âge et hommes/femmes équilibrées et en veillant à assurer une représentation spécifique à la commune des intérêts sociaux, économiques, patrimoniaux, environnementaux, énergétiques et de mobilité : </w:t>
      </w:r>
    </w:p>
    <w:p w14:paraId="14519D06"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Comme Présidente</w:t>
      </w:r>
      <w:r w:rsidRPr="006C4970">
        <w:rPr>
          <w:rFonts w:ascii="Times New Roman" w:hAnsi="Times New Roman" w:cs="Times New Roman"/>
        </w:rPr>
        <w:t> :</w:t>
      </w:r>
      <w:r w:rsidRPr="006C4970">
        <w:rPr>
          <w:rStyle w:val="MKO4pod"/>
          <w:rFonts w:ascii="Times New Roman" w:hAnsi="Times New Roman" w:cs="Times New Roman"/>
        </w:rPr>
        <w:t xml:space="preserve"> </w:t>
      </w:r>
    </w:p>
    <w:p w14:paraId="4DFD3F5B" w14:textId="2A8CD1E8" w:rsidR="00193A44" w:rsidRPr="006C4970" w:rsidRDefault="005E31BE">
      <w:pPr>
        <w:pStyle w:val="MKO2pod"/>
        <w:rPr>
          <w:rFonts w:ascii="Times New Roman" w:hAnsi="Times New Roman" w:cs="Times New Roman"/>
        </w:rPr>
      </w:pPr>
      <w:r w:rsidRPr="006C4970">
        <w:rPr>
          <w:rFonts w:ascii="Times New Roman" w:hAnsi="Times New Roman" w:cs="Times New Roman"/>
        </w:rPr>
        <w:t>1.     Mme RENQUIN Natacha : par 10 voix Pour, 6 voix Contre et 0 Abstention </w:t>
      </w:r>
    </w:p>
    <w:p w14:paraId="07745D5B"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Comme membres effectifs</w:t>
      </w:r>
      <w:r w:rsidRPr="006C4970">
        <w:rPr>
          <w:rFonts w:ascii="Times New Roman" w:hAnsi="Times New Roman" w:cs="Times New Roman"/>
        </w:rPr>
        <w:t> :</w:t>
      </w:r>
      <w:r w:rsidRPr="006C4970">
        <w:rPr>
          <w:rStyle w:val="MKO4pod"/>
          <w:rFonts w:ascii="Times New Roman" w:hAnsi="Times New Roman" w:cs="Times New Roman"/>
        </w:rPr>
        <w:t xml:space="preserve"> </w:t>
      </w:r>
    </w:p>
    <w:p w14:paraId="162E10A0"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1.    Mme BOUTSEN Sacha : par 16 voix </w:t>
      </w:r>
    </w:p>
    <w:p w14:paraId="0040962E"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2.    M. DEVADDER Christophe : par 16 voix </w:t>
      </w:r>
    </w:p>
    <w:p w14:paraId="48CE2433"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3.    M. FLAGOTHIER Julien : par 16 voix </w:t>
      </w:r>
    </w:p>
    <w:p w14:paraId="274F88EE"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4.    M. EVRARD Julien : par 15 voix </w:t>
      </w:r>
    </w:p>
    <w:p w14:paraId="3144D081"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5.    Mme PAPY Marie-Louise : par 10 voix</w:t>
      </w:r>
    </w:p>
    <w:p w14:paraId="65CE78E5" w14:textId="775D8559" w:rsidR="00193A44" w:rsidRPr="006C4970" w:rsidRDefault="005E31BE">
      <w:pPr>
        <w:pStyle w:val="MKO2pod"/>
        <w:rPr>
          <w:rFonts w:ascii="Times New Roman" w:hAnsi="Times New Roman" w:cs="Times New Roman"/>
        </w:rPr>
      </w:pPr>
      <w:r w:rsidRPr="006C4970">
        <w:rPr>
          <w:rFonts w:ascii="Times New Roman" w:hAnsi="Times New Roman" w:cs="Times New Roman"/>
        </w:rPr>
        <w:t>6.    M. GERVALLE Grégory : par 10 voix  </w:t>
      </w:r>
    </w:p>
    <w:p w14:paraId="3D00C5E1"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Comme membres 1</w:t>
      </w:r>
      <w:r w:rsidRPr="006C4970">
        <w:rPr>
          <w:rStyle w:val="MKO5pod"/>
          <w:rFonts w:ascii="Times New Roman" w:hAnsi="Times New Roman" w:cs="Times New Roman"/>
        </w:rPr>
        <w:t>er</w:t>
      </w:r>
      <w:r w:rsidRPr="006C4970">
        <w:rPr>
          <w:rStyle w:val="MKO4pod"/>
          <w:rFonts w:ascii="Times New Roman" w:hAnsi="Times New Roman" w:cs="Times New Roman"/>
        </w:rPr>
        <w:t xml:space="preserve"> suppléants</w:t>
      </w:r>
      <w:r w:rsidRPr="006C4970">
        <w:rPr>
          <w:rFonts w:ascii="Times New Roman" w:hAnsi="Times New Roman" w:cs="Times New Roman"/>
        </w:rPr>
        <w:t> :</w:t>
      </w:r>
      <w:r w:rsidRPr="006C4970">
        <w:rPr>
          <w:rStyle w:val="MKO4pod"/>
          <w:rFonts w:ascii="Times New Roman" w:hAnsi="Times New Roman" w:cs="Times New Roman"/>
        </w:rPr>
        <w:t xml:space="preserve"> </w:t>
      </w:r>
    </w:p>
    <w:p w14:paraId="61B416A9"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1.    M. OSSET Jean-Pol : par 16 voix Pour</w:t>
      </w:r>
    </w:p>
    <w:p w14:paraId="54D64E00"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2.   Mme SCALAIS Anne-Sophie : par 16 voix Pour</w:t>
      </w:r>
    </w:p>
    <w:p w14:paraId="3C7B3276"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3.   M. LOREA Etienne : par 15 voix Pour</w:t>
      </w:r>
    </w:p>
    <w:p w14:paraId="5D4BB840"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4.   M. MOES Julien : par 10 voix Pour</w:t>
      </w:r>
    </w:p>
    <w:p w14:paraId="3CE851DB"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5.   Mme PHILIPPETH Céline : par 10 voix Pour</w:t>
      </w:r>
    </w:p>
    <w:p w14:paraId="07835025" w14:textId="59D19FE4" w:rsidR="00193A44" w:rsidRPr="006C4970" w:rsidRDefault="005E31BE">
      <w:pPr>
        <w:pStyle w:val="MKO2pod"/>
        <w:rPr>
          <w:rFonts w:ascii="Times New Roman" w:hAnsi="Times New Roman" w:cs="Times New Roman"/>
        </w:rPr>
      </w:pPr>
      <w:r w:rsidRPr="006C4970">
        <w:rPr>
          <w:rFonts w:ascii="Times New Roman" w:hAnsi="Times New Roman" w:cs="Times New Roman"/>
        </w:rPr>
        <w:t>6.   M. BELLEM Jean-François : par 10 voix Pour </w:t>
      </w:r>
    </w:p>
    <w:p w14:paraId="53A648C6"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Comme membres représentant le Conseil communal</w:t>
      </w:r>
      <w:r w:rsidRPr="006C4970">
        <w:rPr>
          <w:rFonts w:ascii="Times New Roman" w:hAnsi="Times New Roman" w:cs="Times New Roman"/>
        </w:rPr>
        <w:t> :</w:t>
      </w:r>
      <w:r w:rsidRPr="006C4970">
        <w:rPr>
          <w:rStyle w:val="MKO4pod"/>
          <w:rFonts w:ascii="Times New Roman" w:hAnsi="Times New Roman" w:cs="Times New Roman"/>
        </w:rPr>
        <w:t xml:space="preserve"> </w:t>
      </w:r>
    </w:p>
    <w:p w14:paraId="2D42A9A6" w14:textId="77777777" w:rsidR="00193A44" w:rsidRPr="006C4970" w:rsidRDefault="005E31BE">
      <w:pPr>
        <w:pStyle w:val="MKO2pod"/>
        <w:rPr>
          <w:rFonts w:ascii="Times New Roman" w:hAnsi="Times New Roman" w:cs="Times New Roman"/>
        </w:rPr>
      </w:pPr>
      <w:r w:rsidRPr="006C4970">
        <w:rPr>
          <w:rStyle w:val="MKO11pod"/>
          <w:rFonts w:ascii="Times New Roman" w:hAnsi="Times New Roman" w:cs="Times New Roman"/>
        </w:rPr>
        <w:t>Pour la majorité</w:t>
      </w:r>
      <w:r w:rsidRPr="006C4970">
        <w:rPr>
          <w:rStyle w:val="MKO12pod"/>
          <w:rFonts w:ascii="Times New Roman" w:hAnsi="Times New Roman" w:cs="Times New Roman"/>
        </w:rPr>
        <w:t xml:space="preserve"> : </w:t>
      </w:r>
    </w:p>
    <w:p w14:paraId="71731759" w14:textId="77777777" w:rsidR="00193A44" w:rsidRPr="006C4970" w:rsidRDefault="005E31BE">
      <w:pPr>
        <w:pStyle w:val="MKO13pod"/>
        <w:numPr>
          <w:ilvl w:val="0"/>
          <w:numId w:val="4"/>
        </w:numPr>
        <w:tabs>
          <w:tab w:val="left" w:pos="922"/>
        </w:tabs>
        <w:rPr>
          <w:rFonts w:ascii="Times New Roman" w:hAnsi="Times New Roman" w:cs="Times New Roman"/>
        </w:rPr>
      </w:pPr>
      <w:r w:rsidRPr="006C4970">
        <w:rPr>
          <w:rFonts w:ascii="Times New Roman" w:hAnsi="Times New Roman" w:cs="Times New Roman"/>
        </w:rPr>
        <w:t>M. PIRARD Rudy</w:t>
      </w:r>
    </w:p>
    <w:p w14:paraId="6753AD90"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w:t>
      </w:r>
      <w:r w:rsidRPr="006C4970">
        <w:rPr>
          <w:rStyle w:val="MKO4pod"/>
          <w:rFonts w:ascii="Times New Roman" w:hAnsi="Times New Roman" w:cs="Times New Roman"/>
        </w:rPr>
        <w:t>Suppléant</w:t>
      </w:r>
      <w:r w:rsidRPr="006C4970">
        <w:rPr>
          <w:rFonts w:ascii="Times New Roman" w:hAnsi="Times New Roman" w:cs="Times New Roman"/>
        </w:rPr>
        <w:t> :</w:t>
      </w:r>
      <w:r w:rsidRPr="006C4970">
        <w:rPr>
          <w:rStyle w:val="MKO4pod"/>
          <w:rFonts w:ascii="Times New Roman" w:hAnsi="Times New Roman" w:cs="Times New Roman"/>
        </w:rPr>
        <w:t xml:space="preserve"> </w:t>
      </w:r>
    </w:p>
    <w:p w14:paraId="10364D73"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1. Mme BLAVIER Géraldine</w:t>
      </w:r>
    </w:p>
    <w:p w14:paraId="0E45E9FB" w14:textId="77777777" w:rsidR="00193A44" w:rsidRPr="006C4970" w:rsidRDefault="005E31BE">
      <w:pPr>
        <w:pStyle w:val="MKO2pod"/>
        <w:rPr>
          <w:rFonts w:ascii="Times New Roman" w:hAnsi="Times New Roman" w:cs="Times New Roman"/>
        </w:rPr>
      </w:pPr>
      <w:r w:rsidRPr="006C4970">
        <w:rPr>
          <w:rStyle w:val="MKO11pod"/>
          <w:rFonts w:ascii="Times New Roman" w:hAnsi="Times New Roman" w:cs="Times New Roman"/>
        </w:rPr>
        <w:t>Pour l’opposition</w:t>
      </w:r>
      <w:r w:rsidRPr="006C4970">
        <w:rPr>
          <w:rStyle w:val="MKO12pod"/>
          <w:rFonts w:ascii="Times New Roman" w:hAnsi="Times New Roman" w:cs="Times New Roman"/>
        </w:rPr>
        <w:t xml:space="preserve"> : </w:t>
      </w:r>
    </w:p>
    <w:p w14:paraId="2B2DF450"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1.    Mme DEPAS Aline</w:t>
      </w:r>
    </w:p>
    <w:p w14:paraId="1D026866"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w:t>
      </w:r>
      <w:r w:rsidRPr="006C4970">
        <w:rPr>
          <w:rStyle w:val="MKO4pod"/>
          <w:rFonts w:ascii="Times New Roman" w:hAnsi="Times New Roman" w:cs="Times New Roman"/>
        </w:rPr>
        <w:t>Suppléant</w:t>
      </w:r>
      <w:r w:rsidRPr="006C4970">
        <w:rPr>
          <w:rFonts w:ascii="Times New Roman" w:hAnsi="Times New Roman" w:cs="Times New Roman"/>
        </w:rPr>
        <w:t> :</w:t>
      </w:r>
      <w:r w:rsidRPr="006C4970">
        <w:rPr>
          <w:rStyle w:val="MKO4pod"/>
          <w:rFonts w:ascii="Times New Roman" w:hAnsi="Times New Roman" w:cs="Times New Roman"/>
        </w:rPr>
        <w:t xml:space="preserve"> </w:t>
      </w:r>
    </w:p>
    <w:p w14:paraId="40EC6C40" w14:textId="59EFD1B5" w:rsidR="00193A44" w:rsidRPr="006C4970" w:rsidRDefault="005E31BE">
      <w:pPr>
        <w:pStyle w:val="MKO2pod"/>
        <w:rPr>
          <w:rFonts w:ascii="Times New Roman" w:hAnsi="Times New Roman" w:cs="Times New Roman"/>
        </w:rPr>
      </w:pPr>
      <w:r w:rsidRPr="006C4970">
        <w:rPr>
          <w:rFonts w:ascii="Times New Roman" w:hAnsi="Times New Roman" w:cs="Times New Roman"/>
        </w:rPr>
        <w:t>            1. Mme DELHALLE Emeline </w:t>
      </w:r>
    </w:p>
    <w:p w14:paraId="4901B808" w14:textId="77777777" w:rsidR="00193A44" w:rsidRPr="006C4970" w:rsidRDefault="005E31BE">
      <w:pPr>
        <w:pStyle w:val="MKO2pod"/>
        <w:rPr>
          <w:rFonts w:ascii="Times New Roman" w:hAnsi="Times New Roman" w:cs="Times New Roman"/>
        </w:rPr>
      </w:pPr>
      <w:r w:rsidRPr="006C4970">
        <w:rPr>
          <w:rStyle w:val="MKO3pod"/>
          <w:rFonts w:ascii="Times New Roman" w:hAnsi="Times New Roman" w:cs="Times New Roman"/>
          <w:b w:val="0"/>
          <w:bCs/>
        </w:rPr>
        <w:t>VERSE</w:t>
      </w:r>
      <w:r w:rsidRPr="006C4970">
        <w:rPr>
          <w:rStyle w:val="MKO3pod"/>
          <w:rFonts w:ascii="Times New Roman" w:hAnsi="Times New Roman" w:cs="Times New Roman"/>
        </w:rPr>
        <w:t xml:space="preserve"> </w:t>
      </w:r>
      <w:r w:rsidRPr="006C4970">
        <w:rPr>
          <w:rFonts w:ascii="Times New Roman" w:hAnsi="Times New Roman" w:cs="Times New Roman"/>
        </w:rPr>
        <w:t>dans la réserve, les candidatures suivantes :</w:t>
      </w:r>
    </w:p>
    <w:p w14:paraId="61FDD59C" w14:textId="77777777" w:rsidR="00193A44" w:rsidRPr="006C4970" w:rsidRDefault="005E31BE">
      <w:pPr>
        <w:pStyle w:val="MKO13pod"/>
        <w:numPr>
          <w:ilvl w:val="0"/>
          <w:numId w:val="6"/>
        </w:numPr>
        <w:tabs>
          <w:tab w:val="left" w:pos="922"/>
        </w:tabs>
        <w:rPr>
          <w:rFonts w:ascii="Times New Roman" w:hAnsi="Times New Roman" w:cs="Times New Roman"/>
        </w:rPr>
      </w:pPr>
      <w:r w:rsidRPr="006C4970">
        <w:rPr>
          <w:rFonts w:ascii="Times New Roman" w:hAnsi="Times New Roman" w:cs="Times New Roman"/>
        </w:rPr>
        <w:t>M. KEUP Stéphane,</w:t>
      </w:r>
    </w:p>
    <w:p w14:paraId="61F89F2E"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BAHILLO José,</w:t>
      </w:r>
    </w:p>
    <w:p w14:paraId="19FF9BED"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FONDER Daniel,</w:t>
      </w:r>
    </w:p>
    <w:p w14:paraId="7E0DA25E"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SERVAIS Roland,</w:t>
      </w:r>
    </w:p>
    <w:p w14:paraId="6C1AF718"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LAMBERT Thierry-Dominique,</w:t>
      </w:r>
    </w:p>
    <w:p w14:paraId="618632CD"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JOASSIN Jean-Lambert,</w:t>
      </w:r>
    </w:p>
    <w:p w14:paraId="7457CFA4"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BERNARDELLO Eric,</w:t>
      </w:r>
    </w:p>
    <w:p w14:paraId="67C5B95E"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MACOURS Christophe,</w:t>
      </w:r>
    </w:p>
    <w:p w14:paraId="27652F7B" w14:textId="77777777" w:rsidR="00193A44" w:rsidRPr="006C4970" w:rsidRDefault="005E31BE">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WILLEMS Désiré,</w:t>
      </w:r>
    </w:p>
    <w:p w14:paraId="48D24936" w14:textId="558973D7" w:rsidR="00193A44" w:rsidRPr="006C4970" w:rsidRDefault="005E31BE" w:rsidP="006C4970">
      <w:pPr>
        <w:pStyle w:val="MKO13pod"/>
        <w:numPr>
          <w:ilvl w:val="0"/>
          <w:numId w:val="5"/>
        </w:numPr>
        <w:tabs>
          <w:tab w:val="left" w:pos="922"/>
        </w:tabs>
        <w:rPr>
          <w:rFonts w:ascii="Times New Roman" w:hAnsi="Times New Roman" w:cs="Times New Roman"/>
        </w:rPr>
      </w:pPr>
      <w:r w:rsidRPr="006C4970">
        <w:rPr>
          <w:rFonts w:ascii="Times New Roman" w:hAnsi="Times New Roman" w:cs="Times New Roman"/>
        </w:rPr>
        <w:t>M. BADA Clément ; </w:t>
      </w:r>
    </w:p>
    <w:p w14:paraId="71E1F3C7" w14:textId="152DD4D4" w:rsidR="00193A44" w:rsidRPr="006C4970" w:rsidRDefault="005E31BE">
      <w:pPr>
        <w:pStyle w:val="MKO2pod"/>
        <w:rPr>
          <w:rFonts w:ascii="Times New Roman" w:hAnsi="Times New Roman" w:cs="Times New Roman"/>
        </w:rPr>
      </w:pPr>
      <w:r w:rsidRPr="006C4970">
        <w:rPr>
          <w:rStyle w:val="MKO3pod"/>
          <w:rFonts w:ascii="Times New Roman" w:hAnsi="Times New Roman" w:cs="Times New Roman"/>
          <w:b w:val="0"/>
          <w:bCs/>
        </w:rPr>
        <w:t>ATTESTE</w:t>
      </w:r>
      <w:r w:rsidRPr="006C4970">
        <w:rPr>
          <w:rStyle w:val="MKO3pod"/>
          <w:rFonts w:ascii="Times New Roman" w:hAnsi="Times New Roman" w:cs="Times New Roman"/>
        </w:rPr>
        <w:t xml:space="preserve"> </w:t>
      </w:r>
      <w:r w:rsidRPr="006C4970">
        <w:rPr>
          <w:rFonts w:ascii="Times New Roman" w:hAnsi="Times New Roman" w:cs="Times New Roman"/>
        </w:rPr>
        <w:t>que les membres (président – effectifs – suppléants) choisis n’ont pas exercé plus de deux mandats exécutifs consécutifs ; </w:t>
      </w:r>
    </w:p>
    <w:p w14:paraId="58D79ADA" w14:textId="1A4A74B4" w:rsidR="00193A44" w:rsidRPr="006C4970" w:rsidRDefault="005E31BE" w:rsidP="006C4970">
      <w:pPr>
        <w:pStyle w:val="MKO2pod"/>
        <w:rPr>
          <w:rFonts w:ascii="Times New Roman" w:hAnsi="Times New Roman" w:cs="Times New Roman"/>
        </w:rPr>
      </w:pPr>
      <w:r w:rsidRPr="006C4970">
        <w:rPr>
          <w:rStyle w:val="MKO3pod"/>
          <w:rFonts w:ascii="Times New Roman" w:hAnsi="Times New Roman" w:cs="Times New Roman"/>
          <w:b w:val="0"/>
          <w:bCs/>
        </w:rPr>
        <w:t>TRANSMET</w:t>
      </w:r>
      <w:r w:rsidRPr="006C4970">
        <w:rPr>
          <w:rStyle w:val="MKO3pod"/>
          <w:rFonts w:ascii="Times New Roman" w:hAnsi="Times New Roman" w:cs="Times New Roman"/>
        </w:rPr>
        <w:t> </w:t>
      </w:r>
      <w:r w:rsidRPr="006C4970">
        <w:rPr>
          <w:rFonts w:ascii="Times New Roman" w:hAnsi="Times New Roman" w:cs="Times New Roman"/>
        </w:rPr>
        <w:t>la présente délibération avec le dossier d’établissement ou de renouvellement à la Direction de l’aménagement local – TLPE – rue des Brigades d’Irlande, 1 – 5100 JAMBES.</w:t>
      </w:r>
    </w:p>
    <w:p w14:paraId="625C91A2"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144BD809"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3CAB7F20" w14:textId="77777777" w:rsidR="00193A44" w:rsidRPr="006C4970" w:rsidRDefault="005E31BE">
      <w:pPr>
        <w:pStyle w:val="Titre2"/>
        <w:tabs>
          <w:tab w:val="left" w:pos="1020"/>
        </w:tabs>
        <w:spacing w:before="0" w:after="113"/>
        <w:ind w:left="510" w:hanging="510"/>
        <w:jc w:val="both"/>
        <w:rPr>
          <w:rFonts w:cs="Times New Roman"/>
        </w:rPr>
      </w:pPr>
      <w:bookmarkStart w:id="5" w:name="__RefHeading___Toc1768_34993492365"/>
      <w:bookmarkEnd w:id="5"/>
      <w:r w:rsidRPr="006C4970">
        <w:rPr>
          <w:rFonts w:cs="Times New Roman"/>
          <w:color w:val="000000"/>
          <w:sz w:val="24"/>
          <w:szCs w:val="24"/>
          <w:u w:val="none"/>
        </w:rPr>
        <w:t>6.</w:t>
      </w:r>
      <w:r w:rsidRPr="006C4970">
        <w:rPr>
          <w:rFonts w:cs="Times New Roman"/>
          <w:color w:val="000000"/>
          <w:sz w:val="24"/>
          <w:szCs w:val="24"/>
          <w:u w:val="none"/>
        </w:rPr>
        <w:tab/>
      </w:r>
      <w:r w:rsidRPr="006C4970">
        <w:rPr>
          <w:rFonts w:cs="Times New Roman"/>
          <w:caps/>
          <w:color w:val="000000"/>
          <w:sz w:val="24"/>
          <w:szCs w:val="24"/>
        </w:rPr>
        <w:t>COMMISSION CONSULTATIVE COMMUNALE D’AMÉNAGEMENT DU TERRITOIRE ET DE MOBILITÉ – RENOUVELLEMENT – APPROBATION DU RÈGLEMENT D’ORDRE INTÉRIEUR.</w:t>
      </w:r>
    </w:p>
    <w:p w14:paraId="1A38CEC3"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6B4D8C1F" w14:textId="356BCCE5"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Développement Territorial (</w:t>
      </w:r>
      <w:proofErr w:type="spellStart"/>
      <w:r w:rsidRPr="006C4970">
        <w:rPr>
          <w:rFonts w:ascii="Times New Roman" w:hAnsi="Times New Roman" w:cs="Times New Roman"/>
        </w:rPr>
        <w:t>CoDT</w:t>
      </w:r>
      <w:proofErr w:type="spellEnd"/>
      <w:r w:rsidRPr="006C4970">
        <w:rPr>
          <w:rFonts w:ascii="Times New Roman" w:hAnsi="Times New Roman" w:cs="Times New Roman"/>
        </w:rPr>
        <w:t>) et, plus particulièrement ses articles D.I.7 à D.I.10 et R.I.10-5 à D.I.10-5 ; </w:t>
      </w:r>
    </w:p>
    <w:p w14:paraId="007E83DA" w14:textId="03A04D2E" w:rsidR="00193A44" w:rsidRPr="006C4970" w:rsidRDefault="005E31BE">
      <w:pPr>
        <w:pStyle w:val="MKO2pod"/>
        <w:rPr>
          <w:rFonts w:ascii="Times New Roman" w:hAnsi="Times New Roman" w:cs="Times New Roman"/>
        </w:rPr>
      </w:pPr>
      <w:r w:rsidRPr="006C4970">
        <w:rPr>
          <w:rFonts w:ascii="Times New Roman" w:hAnsi="Times New Roman" w:cs="Times New Roman"/>
        </w:rPr>
        <w:t>Attendu qu’il y a lieu d’adopter le règlement d’ordre intérieur de la Commission consultative communale d’aménagement du territoire et de mobilité (C.C.A.T.M.) conformément à l’article R.I.10-3 §1</w:t>
      </w:r>
      <w:r w:rsidRPr="006C4970">
        <w:rPr>
          <w:rStyle w:val="MKO5pod"/>
          <w:rFonts w:ascii="Times New Roman" w:hAnsi="Times New Roman" w:cs="Times New Roman"/>
        </w:rPr>
        <w:t>er</w:t>
      </w:r>
      <w:r w:rsidRPr="006C4970">
        <w:rPr>
          <w:rFonts w:ascii="Times New Roman" w:hAnsi="Times New Roman" w:cs="Times New Roman"/>
        </w:rPr>
        <w:t xml:space="preserve"> du </w:t>
      </w:r>
      <w:proofErr w:type="spellStart"/>
      <w:r w:rsidRPr="006C4970">
        <w:rPr>
          <w:rFonts w:ascii="Times New Roman" w:hAnsi="Times New Roman" w:cs="Times New Roman"/>
        </w:rPr>
        <w:t>CoDT</w:t>
      </w:r>
      <w:proofErr w:type="spellEnd"/>
      <w:r w:rsidRPr="006C4970">
        <w:rPr>
          <w:rFonts w:ascii="Times New Roman" w:hAnsi="Times New Roman" w:cs="Times New Roman"/>
        </w:rPr>
        <w:t> ; </w:t>
      </w:r>
    </w:p>
    <w:p w14:paraId="3AE158D8" w14:textId="37BD84F9"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Attendu que l’installation du Conseil communal s’est déroulée le lundi 02 décembre 2024 ; </w:t>
      </w:r>
    </w:p>
    <w:p w14:paraId="6F78E264" w14:textId="7CA32530"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courrier du 03 décembre 2024 du Service Public de Wallonie expliquant la procédure à suivre pour le renouvellement des C.C.A.T.M. et le modèle de règlement d’ordre intérieur proposé ; </w:t>
      </w:r>
    </w:p>
    <w:p w14:paraId="7BDC4F27" w14:textId="19D68F63"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Considérant que ce modèle respecte entièrement les impositions du </w:t>
      </w:r>
      <w:proofErr w:type="spellStart"/>
      <w:r w:rsidRPr="006C4970">
        <w:rPr>
          <w:rFonts w:ascii="Times New Roman" w:hAnsi="Times New Roman" w:cs="Times New Roman"/>
        </w:rPr>
        <w:t>CoDT</w:t>
      </w:r>
      <w:proofErr w:type="spellEnd"/>
      <w:r w:rsidRPr="006C4970">
        <w:rPr>
          <w:rFonts w:ascii="Times New Roman" w:hAnsi="Times New Roman" w:cs="Times New Roman"/>
        </w:rPr>
        <w:t> ; qu’il y a lieu de s’y conformer ; </w:t>
      </w:r>
    </w:p>
    <w:p w14:paraId="14D7A742" w14:textId="574780A3"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27 mai 2004 confirmant l’Arrêté du Gouvernement wallon du 22 avril 2004 portant codification de la législation relative aux pouvoirs locaux tel que modifié ; </w:t>
      </w:r>
    </w:p>
    <w:p w14:paraId="7B17B9C4" w14:textId="6D1EC57A"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 </w:t>
      </w:r>
    </w:p>
    <w:p w14:paraId="7001B74B" w14:textId="508AD879"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débattu et en toute connaissance de cause ; </w:t>
      </w:r>
    </w:p>
    <w:p w14:paraId="47012D0B" w14:textId="799F7D3C" w:rsidR="00193A44" w:rsidRPr="006C4970" w:rsidRDefault="005E31BE">
      <w:pPr>
        <w:pStyle w:val="MKO2pod"/>
        <w:rPr>
          <w:rFonts w:ascii="Times New Roman" w:hAnsi="Times New Roman" w:cs="Times New Roman"/>
          <w:b/>
          <w:bCs/>
        </w:rPr>
      </w:pPr>
      <w:r w:rsidRPr="006C4970">
        <w:rPr>
          <w:rStyle w:val="MKO3pod"/>
          <w:rFonts w:ascii="Times New Roman" w:hAnsi="Times New Roman" w:cs="Times New Roman"/>
          <w:b w:val="0"/>
          <w:bCs/>
        </w:rPr>
        <w:t>À l’unanimité ;</w:t>
      </w:r>
      <w:r w:rsidRPr="006C4970">
        <w:rPr>
          <w:rFonts w:ascii="Times New Roman" w:hAnsi="Times New Roman" w:cs="Times New Roman"/>
          <w:b/>
          <w:bCs/>
        </w:rPr>
        <w:t> </w:t>
      </w:r>
    </w:p>
    <w:p w14:paraId="4819F3C9" w14:textId="76945A7C" w:rsidR="00193A44" w:rsidRPr="006C4970" w:rsidRDefault="005E31BE" w:rsidP="006C4970">
      <w:pPr>
        <w:pStyle w:val="MKO2pod"/>
        <w:rPr>
          <w:rFonts w:ascii="Times New Roman" w:hAnsi="Times New Roman" w:cs="Times New Roman"/>
        </w:rPr>
      </w:pPr>
      <w:r w:rsidRPr="006C4970">
        <w:rPr>
          <w:rStyle w:val="MKO3pod"/>
          <w:rFonts w:ascii="Times New Roman" w:hAnsi="Times New Roman" w:cs="Times New Roman"/>
          <w:b w:val="0"/>
          <w:bCs/>
        </w:rPr>
        <w:t>ARRÊTE</w:t>
      </w:r>
      <w:r w:rsidRPr="006C4970">
        <w:rPr>
          <w:rStyle w:val="MKO3pod"/>
          <w:rFonts w:ascii="Times New Roman" w:hAnsi="Times New Roman" w:cs="Times New Roman"/>
        </w:rPr>
        <w:t xml:space="preserve"> </w:t>
      </w:r>
      <w:r w:rsidRPr="006C4970">
        <w:rPr>
          <w:rFonts w:ascii="Times New Roman" w:hAnsi="Times New Roman" w:cs="Times New Roman"/>
        </w:rPr>
        <w:t>le Règlement d'ordre intérieur de la Commission Consultative communale d'Aménagement du Territoire et de Mobilité comme suit : </w:t>
      </w:r>
    </w:p>
    <w:p w14:paraId="6A5E23BE" w14:textId="34603245" w:rsidR="00193A44" w:rsidRPr="006C4970" w:rsidRDefault="005E31BE" w:rsidP="006C4970">
      <w:pPr>
        <w:pStyle w:val="MKO14pod"/>
        <w:rPr>
          <w:rFonts w:ascii="Times New Roman" w:hAnsi="Times New Roman" w:cs="Times New Roman"/>
          <w:b/>
          <w:bCs/>
        </w:rPr>
      </w:pPr>
      <w:r w:rsidRPr="006C4970">
        <w:rPr>
          <w:rStyle w:val="MKO1pod"/>
          <w:rFonts w:ascii="Times New Roman" w:hAnsi="Times New Roman" w:cs="Times New Roman"/>
          <w:b w:val="0"/>
          <w:bCs/>
        </w:rPr>
        <w:t>RÈGLEMENT D'ORDRE INTÉRIEUR</w:t>
      </w:r>
      <w:r w:rsidRPr="006C4970">
        <w:rPr>
          <w:rFonts w:ascii="Times New Roman" w:hAnsi="Times New Roman" w:cs="Times New Roman"/>
          <w:b/>
          <w:bCs/>
        </w:rPr>
        <w:t> </w:t>
      </w:r>
    </w:p>
    <w:p w14:paraId="3D5C469A" w14:textId="69755835"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t>Article 1</w:t>
      </w:r>
      <w:r w:rsidRPr="006C4970">
        <w:rPr>
          <w:rStyle w:val="MKO5pod"/>
          <w:rFonts w:ascii="Times New Roman" w:hAnsi="Times New Roman" w:cs="Times New Roman"/>
          <w:b/>
          <w:bCs/>
        </w:rPr>
        <w:t>er</w:t>
      </w:r>
      <w:r w:rsidRPr="006C4970">
        <w:rPr>
          <w:rStyle w:val="MKO1pod"/>
          <w:rFonts w:ascii="Times New Roman" w:hAnsi="Times New Roman" w:cs="Times New Roman"/>
          <w:b w:val="0"/>
          <w:bCs/>
        </w:rPr>
        <w:t> - Références légales</w:t>
      </w:r>
      <w:r w:rsidRPr="006C4970">
        <w:rPr>
          <w:rFonts w:ascii="Times New Roman" w:hAnsi="Times New Roman" w:cs="Times New Roman"/>
          <w:b/>
          <w:bCs/>
        </w:rPr>
        <w:t> </w:t>
      </w:r>
    </w:p>
    <w:p w14:paraId="180D5E42"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Les articles D.I.7 à D.I.10 (partie décrétale) et R.I.10-1 à R.I.10-5 et R.I.12-6 (partie réglementaire) du Code du Développement territorial (</w:t>
      </w:r>
      <w:proofErr w:type="spellStart"/>
      <w:r w:rsidRPr="006C4970">
        <w:rPr>
          <w:rFonts w:ascii="Times New Roman" w:hAnsi="Times New Roman" w:cs="Times New Roman"/>
        </w:rPr>
        <w:t>CoDT</w:t>
      </w:r>
      <w:proofErr w:type="spellEnd"/>
      <w:r w:rsidRPr="006C4970">
        <w:rPr>
          <w:rFonts w:ascii="Times New Roman" w:hAnsi="Times New Roman" w:cs="Times New Roman"/>
        </w:rPr>
        <w:t>) fixent le cadre d’établissement et de fonctionnement des CCATM.</w:t>
      </w:r>
    </w:p>
    <w:p w14:paraId="53E5DB6C"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Ces dispositions sont explicitées dans un vade-mecum.</w:t>
      </w:r>
    </w:p>
    <w:p w14:paraId="3DA66538" w14:textId="55C5CC9C"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 xml:space="preserve">Ces documents sont disponibles sur le site internet du SPW Territoire – </w:t>
      </w:r>
      <w:hyperlink r:id="rId5">
        <w:r w:rsidRPr="006C4970">
          <w:rPr>
            <w:rStyle w:val="Lienhypertexte"/>
            <w:rFonts w:ascii="Times New Roman" w:hAnsi="Times New Roman" w:cs="Times New Roman"/>
          </w:rPr>
          <w:t>https://territoire.wallonie.be</w:t>
        </w:r>
      </w:hyperlink>
      <w:r w:rsidRPr="006C4970">
        <w:rPr>
          <w:rFonts w:ascii="Times New Roman" w:hAnsi="Times New Roman" w:cs="Times New Roman"/>
        </w:rPr>
        <w:t> </w:t>
      </w:r>
    </w:p>
    <w:p w14:paraId="31EE2A00" w14:textId="204750F8"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t>Art. 2 – Composition</w:t>
      </w:r>
      <w:r w:rsidRPr="006C4970">
        <w:rPr>
          <w:rStyle w:val="MKO4pod"/>
          <w:rFonts w:ascii="Times New Roman" w:hAnsi="Times New Roman" w:cs="Times New Roman"/>
          <w:b/>
          <w:bCs/>
        </w:rPr>
        <w:t xml:space="preserve"> </w:t>
      </w:r>
      <w:r w:rsidRPr="006C4970">
        <w:rPr>
          <w:rFonts w:ascii="Times New Roman" w:hAnsi="Times New Roman" w:cs="Times New Roman"/>
          <w:b/>
          <w:bCs/>
        </w:rPr>
        <w:t> </w:t>
      </w:r>
    </w:p>
    <w:p w14:paraId="34E1065C" w14:textId="6AF9FAD4" w:rsidR="00193A44" w:rsidRPr="006C4970" w:rsidRDefault="005E31BE">
      <w:pPr>
        <w:pStyle w:val="MKO2pod"/>
        <w:rPr>
          <w:rFonts w:ascii="Times New Roman" w:hAnsi="Times New Roman" w:cs="Times New Roman"/>
        </w:rPr>
      </w:pPr>
      <w:r w:rsidRPr="006C4970">
        <w:rPr>
          <w:rFonts w:ascii="Times New Roman" w:hAnsi="Times New Roman" w:cs="Times New Roman"/>
        </w:rPr>
        <w:t>Le conseil communal choisit le président et les membres (hors quart communal) parmi les personnes ayant fait acte de candidature, en respectant les critères visés aux articles D.I.10, §1</w:t>
      </w:r>
      <w:r w:rsidRPr="006C4970">
        <w:rPr>
          <w:rStyle w:val="MKO5pod"/>
          <w:rFonts w:ascii="Times New Roman" w:hAnsi="Times New Roman" w:cs="Times New Roman"/>
        </w:rPr>
        <w:t>er</w:t>
      </w:r>
      <w:r w:rsidRPr="006C4970">
        <w:rPr>
          <w:rFonts w:ascii="Times New Roman" w:hAnsi="Times New Roman" w:cs="Times New Roman"/>
        </w:rPr>
        <w:t xml:space="preserve"> et R.I.10-3 du </w:t>
      </w:r>
      <w:proofErr w:type="spellStart"/>
      <w:r w:rsidRPr="006C4970">
        <w:rPr>
          <w:rFonts w:ascii="Times New Roman" w:hAnsi="Times New Roman" w:cs="Times New Roman"/>
        </w:rPr>
        <w:t>CoDT</w:t>
      </w:r>
      <w:proofErr w:type="spellEnd"/>
      <w:r w:rsidRPr="006C4970">
        <w:rPr>
          <w:rFonts w:ascii="Times New Roman" w:hAnsi="Times New Roman" w:cs="Times New Roman"/>
        </w:rPr>
        <w:t>. </w:t>
      </w:r>
    </w:p>
    <w:p w14:paraId="03DBD983" w14:textId="131894D3" w:rsidR="00193A44" w:rsidRPr="006C4970" w:rsidRDefault="005E31BE">
      <w:pPr>
        <w:pStyle w:val="MKO2pod"/>
        <w:rPr>
          <w:rFonts w:ascii="Times New Roman" w:hAnsi="Times New Roman" w:cs="Times New Roman"/>
        </w:rPr>
      </w:pPr>
      <w:r w:rsidRPr="006C4970">
        <w:rPr>
          <w:rFonts w:ascii="Times New Roman" w:hAnsi="Times New Roman" w:cs="Times New Roman"/>
        </w:rPr>
        <w:t>Les membres du quart communal sont choisis par les conseillers communaux de la minorité d’une part et par ceux de la majorité d’autre part. Ils ne sont pas forcément membres du conseil communal mais, dans ce cas, ils doivent être délégués par le conseil communal. Ils ne sont pas tenus de candidater. Le conseil communal entérine ces désignations. </w:t>
      </w:r>
    </w:p>
    <w:p w14:paraId="01CE2DE0" w14:textId="3112153B" w:rsidR="00193A44" w:rsidRPr="006C4970" w:rsidRDefault="005E31BE">
      <w:pPr>
        <w:pStyle w:val="MKO2pod"/>
        <w:rPr>
          <w:rFonts w:ascii="Times New Roman" w:hAnsi="Times New Roman" w:cs="Times New Roman"/>
        </w:rPr>
      </w:pPr>
      <w:r w:rsidRPr="006C4970">
        <w:rPr>
          <w:rFonts w:ascii="Times New Roman" w:hAnsi="Times New Roman" w:cs="Times New Roman"/>
        </w:rPr>
        <w:t>Le conseil communal peut désigner des suppléants représentant les mêmes intérêts que leur effectif respectif. </w:t>
      </w:r>
    </w:p>
    <w:p w14:paraId="0E81E21F" w14:textId="1DC54337" w:rsidR="00193A44" w:rsidRPr="006C4970" w:rsidRDefault="005E31BE">
      <w:pPr>
        <w:pStyle w:val="MKO2pod"/>
        <w:rPr>
          <w:rFonts w:ascii="Times New Roman" w:hAnsi="Times New Roman" w:cs="Times New Roman"/>
        </w:rPr>
      </w:pPr>
      <w:r w:rsidRPr="006C4970">
        <w:rPr>
          <w:rFonts w:ascii="Times New Roman" w:hAnsi="Times New Roman" w:cs="Times New Roman"/>
        </w:rPr>
        <w:t>Le président ne peut être un membre du conseil communal. Il est désigné en fonction de ses compétences ou sur base de son expérience en matière d’aménagement du territoire et d’urbanisme. Il n’a pas de suppléant mais en son absence, c’est un vice-président, choisi par la commission, parmi ses membres effectifs lors d’un vote à bulletin secret, qui préside la séance. </w:t>
      </w:r>
    </w:p>
    <w:p w14:paraId="6C122F08" w14:textId="33B05319" w:rsidR="00193A44" w:rsidRPr="006C4970" w:rsidRDefault="005E31BE">
      <w:pPr>
        <w:pStyle w:val="MKO2pod"/>
        <w:rPr>
          <w:rFonts w:ascii="Times New Roman" w:hAnsi="Times New Roman" w:cs="Times New Roman"/>
        </w:rPr>
      </w:pPr>
      <w:r w:rsidRPr="006C4970">
        <w:rPr>
          <w:rFonts w:ascii="Times New Roman" w:hAnsi="Times New Roman" w:cs="Times New Roman"/>
        </w:rPr>
        <w:t>Le ou les membres du collège communal ayant l’aménagement du territoire, l’urbanisme et la mobilité dans ses (leurs) attributions ainsi que le conseiller en aménagement du territoire et urbanisme (CATU) - s’il existe - ne sont pas membres de la commission ; ils y siègent avec voix consultative. </w:t>
      </w:r>
    </w:p>
    <w:p w14:paraId="62B9F26F" w14:textId="0E70AFD1"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La CCATM doit être renouvelée après les élections communales. Cependant, les membres en place restent en fonction jusqu’à l’installation des membres qui leur succèdent, </w:t>
      </w:r>
      <w:proofErr w:type="spellStart"/>
      <w:r w:rsidRPr="006C4970">
        <w:rPr>
          <w:rFonts w:ascii="Times New Roman" w:hAnsi="Times New Roman" w:cs="Times New Roman"/>
        </w:rPr>
        <w:t>çàd</w:t>
      </w:r>
      <w:proofErr w:type="spellEnd"/>
      <w:r w:rsidRPr="006C4970">
        <w:rPr>
          <w:rFonts w:ascii="Times New Roman" w:hAnsi="Times New Roman" w:cs="Times New Roman"/>
        </w:rPr>
        <w:t xml:space="preserve"> jusqu’à la signature de l’arrêté ministériel approuvant la nouvelle composition arrêtée par le conseil communal. </w:t>
      </w:r>
    </w:p>
    <w:p w14:paraId="324CA33A" w14:textId="14158E37"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t>Art. 3 – Secrétariat</w:t>
      </w:r>
      <w:r w:rsidRPr="006C4970">
        <w:rPr>
          <w:rFonts w:ascii="Times New Roman" w:hAnsi="Times New Roman" w:cs="Times New Roman"/>
          <w:b/>
          <w:bCs/>
        </w:rPr>
        <w:t> </w:t>
      </w:r>
    </w:p>
    <w:p w14:paraId="541038AB" w14:textId="19FD8AAE" w:rsidR="00193A44" w:rsidRPr="006C4970" w:rsidRDefault="005E31BE">
      <w:pPr>
        <w:pStyle w:val="MKO2pod"/>
        <w:rPr>
          <w:rFonts w:ascii="Times New Roman" w:hAnsi="Times New Roman" w:cs="Times New Roman"/>
        </w:rPr>
      </w:pPr>
      <w:r w:rsidRPr="006C4970">
        <w:rPr>
          <w:rFonts w:ascii="Times New Roman" w:hAnsi="Times New Roman" w:cs="Times New Roman"/>
        </w:rPr>
        <w:t>Le collège communal désigne, parmi les services de l’administration communale, la personne qui assure le secrétariat de la commission. Le secrétaire n’est ni président, ni membre effectif, ni suppléant de la commission. Il n’a ni droit de vote, ni voix consultative. </w:t>
      </w:r>
    </w:p>
    <w:p w14:paraId="72CD9E29" w14:textId="2EBDFF9E"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Toutefois, lorsque le collège communal désigne comme secrétaire de la commission le conseiller en aménagement du territoire et urbanisme (CATU), il siège à la commission avec voix consultative, conformément à l’article R.I.10-3,§5, du </w:t>
      </w:r>
      <w:proofErr w:type="spellStart"/>
      <w:r w:rsidRPr="006C4970">
        <w:rPr>
          <w:rFonts w:ascii="Times New Roman" w:hAnsi="Times New Roman" w:cs="Times New Roman"/>
        </w:rPr>
        <w:t>CoDT</w:t>
      </w:r>
      <w:proofErr w:type="spellEnd"/>
      <w:r w:rsidRPr="006C4970">
        <w:rPr>
          <w:rFonts w:ascii="Times New Roman" w:hAnsi="Times New Roman" w:cs="Times New Roman"/>
        </w:rPr>
        <w:t>. </w:t>
      </w:r>
    </w:p>
    <w:p w14:paraId="1C99E43F" w14:textId="4A041209"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Le conseiller en aménagement du territoire et urbanisme donne au président et aux membres de la commission toutes les informations techniques et légales nécessaires afin que ceux-ci puissent délibérer efficacement. </w:t>
      </w:r>
    </w:p>
    <w:p w14:paraId="6C1B5D22" w14:textId="1934C19B"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t>Art. 4 - Domiciliation</w:t>
      </w:r>
      <w:r w:rsidRPr="006C4970">
        <w:rPr>
          <w:rFonts w:ascii="Times New Roman" w:hAnsi="Times New Roman" w:cs="Times New Roman"/>
          <w:b/>
          <w:bCs/>
        </w:rPr>
        <w:t> </w:t>
      </w:r>
    </w:p>
    <w:p w14:paraId="155359D3" w14:textId="17F42516" w:rsidR="00193A44" w:rsidRPr="006C4970" w:rsidRDefault="005E31BE">
      <w:pPr>
        <w:pStyle w:val="MKO2pod"/>
        <w:rPr>
          <w:rFonts w:ascii="Times New Roman" w:hAnsi="Times New Roman" w:cs="Times New Roman"/>
        </w:rPr>
      </w:pPr>
      <w:r w:rsidRPr="006C4970">
        <w:rPr>
          <w:rFonts w:ascii="Times New Roman" w:hAnsi="Times New Roman" w:cs="Times New Roman"/>
        </w:rPr>
        <w:t>Le président, les membres effectifs et les suppléants sont domiciliés dans la commune. Si le président ou un membre est mandaté pour représenter une association, il est domicilié dans la commune ou l’association représentée est située dans la commune. </w:t>
      </w:r>
    </w:p>
    <w:p w14:paraId="4BAB70B2" w14:textId="77777777" w:rsidR="006C4970" w:rsidRDefault="005E31BE" w:rsidP="006C4970">
      <w:pPr>
        <w:pStyle w:val="MKO2pod"/>
        <w:rPr>
          <w:rFonts w:ascii="Times New Roman" w:hAnsi="Times New Roman" w:cs="Times New Roman"/>
        </w:rPr>
      </w:pPr>
      <w:r w:rsidRPr="006C4970">
        <w:rPr>
          <w:rFonts w:ascii="Times New Roman" w:hAnsi="Times New Roman" w:cs="Times New Roman"/>
        </w:rPr>
        <w:t>Lorsque la condition de domiciliation n’est plus respectée, le membre ou le président est réputé démissionnaire de plein droit.</w:t>
      </w:r>
    </w:p>
    <w:p w14:paraId="3F8B4B7C" w14:textId="7BE9994F"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 </w:t>
      </w:r>
    </w:p>
    <w:p w14:paraId="4E577E66" w14:textId="0B0F4664"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lastRenderedPageBreak/>
        <w:t>Art. 5 – Vacance d’un mandat</w:t>
      </w:r>
      <w:r w:rsidRPr="006C4970">
        <w:rPr>
          <w:rFonts w:ascii="Times New Roman" w:hAnsi="Times New Roman" w:cs="Times New Roman"/>
          <w:b/>
          <w:bCs/>
        </w:rPr>
        <w:t> </w:t>
      </w:r>
    </w:p>
    <w:p w14:paraId="3C3D011C" w14:textId="640C291E" w:rsidR="00193A44" w:rsidRPr="006C4970" w:rsidRDefault="005E31BE">
      <w:pPr>
        <w:pStyle w:val="MKO2pod"/>
        <w:rPr>
          <w:rFonts w:ascii="Times New Roman" w:hAnsi="Times New Roman" w:cs="Times New Roman"/>
        </w:rPr>
      </w:pPr>
      <w:r w:rsidRPr="006C4970">
        <w:rPr>
          <w:rFonts w:ascii="Times New Roman" w:hAnsi="Times New Roman" w:cs="Times New Roman"/>
        </w:rPr>
        <w:t>La fin prématurée d’un mandat de membre ou de président à la CCATM résulte soit d’une démission, d’un déménagement hors territoire communal, d’un décès, d’une profession incompatible avec le mandat occupé, de l’absence de manière consécutive et non justifiée à plus de la moitié des réunions annuelles imposées par le présent règlement, d’une inconduite notoire ou d’un manquement grave. </w:t>
      </w:r>
    </w:p>
    <w:p w14:paraId="0B60547C"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Le conseil communal acte toute vacance et pourvoit au remplacement du mandat :</w:t>
      </w:r>
    </w:p>
    <w:p w14:paraId="0995CD33" w14:textId="77777777" w:rsidR="00193A44" w:rsidRPr="006C4970" w:rsidRDefault="005E31BE">
      <w:pPr>
        <w:pStyle w:val="MKO15pod"/>
        <w:tabs>
          <w:tab w:val="left" w:pos="922"/>
        </w:tabs>
        <w:rPr>
          <w:rFonts w:ascii="Times New Roman" w:hAnsi="Times New Roman" w:cs="Times New Roman"/>
        </w:rPr>
      </w:pPr>
      <w:r w:rsidRPr="006C4970">
        <w:rPr>
          <w:rFonts w:ascii="Times New Roman" w:hAnsi="Times New Roman" w:cs="Times New Roman"/>
        </w:rPr>
        <w:t>du président en désignant un nouveau président parmi les membres de la commission et dont la candidature reçue lors de l’appel public démontre une expérience ou bénéficie d’une compétence en aménagement du territoire et urbanisme ;</w:t>
      </w:r>
    </w:p>
    <w:p w14:paraId="52EDE130" w14:textId="77777777" w:rsidR="00193A44" w:rsidRPr="006C4970" w:rsidRDefault="005E31BE">
      <w:pPr>
        <w:pStyle w:val="MKO15pod"/>
        <w:tabs>
          <w:tab w:val="left" w:pos="922"/>
        </w:tabs>
        <w:rPr>
          <w:rFonts w:ascii="Times New Roman" w:hAnsi="Times New Roman" w:cs="Times New Roman"/>
        </w:rPr>
      </w:pPr>
      <w:r w:rsidRPr="006C4970">
        <w:rPr>
          <w:rFonts w:ascii="Times New Roman" w:hAnsi="Times New Roman" w:cs="Times New Roman"/>
        </w:rPr>
        <w:t>d’un membre effectif en désignant son membre suppléant ;</w:t>
      </w:r>
    </w:p>
    <w:p w14:paraId="0603BC0C" w14:textId="23AAC37E" w:rsidR="00193A44" w:rsidRPr="006C4970" w:rsidRDefault="005E31BE" w:rsidP="006C4970">
      <w:pPr>
        <w:pStyle w:val="MKO15pod"/>
        <w:tabs>
          <w:tab w:val="left" w:pos="922"/>
        </w:tabs>
        <w:rPr>
          <w:rFonts w:ascii="Times New Roman" w:hAnsi="Times New Roman" w:cs="Times New Roman"/>
        </w:rPr>
      </w:pPr>
      <w:r w:rsidRPr="006C4970">
        <w:rPr>
          <w:rFonts w:ascii="Times New Roman" w:hAnsi="Times New Roman" w:cs="Times New Roman"/>
        </w:rPr>
        <w:t>d’un membre suppléant en désignant un nouveau membre suppléant parmi les candidats présentant un intérêt similaire issu de la réserve - si elle existe - ou choisit de ne pas le remplacer. </w:t>
      </w:r>
    </w:p>
    <w:p w14:paraId="53E90F37" w14:textId="691A8127" w:rsidR="00193A44" w:rsidRPr="006C4970" w:rsidRDefault="005E31BE">
      <w:pPr>
        <w:pStyle w:val="MKO2pod"/>
        <w:rPr>
          <w:rFonts w:ascii="Times New Roman" w:hAnsi="Times New Roman" w:cs="Times New Roman"/>
        </w:rPr>
      </w:pPr>
      <w:r w:rsidRPr="006C4970">
        <w:rPr>
          <w:rFonts w:ascii="Times New Roman" w:hAnsi="Times New Roman" w:cs="Times New Roman"/>
        </w:rPr>
        <w:t>Si la réserve est épuisée ou qu’aucun candidat ne répond aux critères de désignation, le conseil procède au renouvellement partiel de la CCATM en cours de mandature. </w:t>
      </w:r>
    </w:p>
    <w:p w14:paraId="39E462B5" w14:textId="38D9A0D7" w:rsidR="00193A44" w:rsidRPr="006C4970" w:rsidRDefault="005E31BE">
      <w:pPr>
        <w:pStyle w:val="MKO2pod"/>
        <w:rPr>
          <w:rFonts w:ascii="Times New Roman" w:hAnsi="Times New Roman" w:cs="Times New Roman"/>
        </w:rPr>
      </w:pPr>
      <w:r w:rsidRPr="006C4970">
        <w:rPr>
          <w:rFonts w:ascii="Times New Roman" w:hAnsi="Times New Roman" w:cs="Times New Roman"/>
        </w:rPr>
        <w:t>Il en va de même lorsque le nombre de membres requis n’est plus atteint en raison de démissions, décès, absence de réserve, que la réserve ne permet pas de pallier les défections.  </w:t>
      </w:r>
    </w:p>
    <w:p w14:paraId="14AEF263" w14:textId="0FFC329F" w:rsidR="00193A44" w:rsidRPr="006C4970" w:rsidRDefault="005E31BE">
      <w:pPr>
        <w:pStyle w:val="MKO2pod"/>
        <w:rPr>
          <w:rFonts w:ascii="Times New Roman" w:hAnsi="Times New Roman" w:cs="Times New Roman"/>
        </w:rPr>
      </w:pPr>
      <w:r w:rsidRPr="006C4970">
        <w:rPr>
          <w:rFonts w:ascii="Times New Roman" w:hAnsi="Times New Roman" w:cs="Times New Roman"/>
        </w:rPr>
        <w:t>Lors d’une modification de la CCATM, le conseil communal veillera à ce que la tous les critères soient respectés (répartition des intérêts, géographique, des tranches d’âge, des genres).  </w:t>
      </w:r>
    </w:p>
    <w:p w14:paraId="007D1094" w14:textId="592EC16C" w:rsidR="00193A44" w:rsidRPr="006C4970" w:rsidRDefault="005E31BE">
      <w:pPr>
        <w:pStyle w:val="MKO2pod"/>
        <w:rPr>
          <w:rFonts w:ascii="Times New Roman" w:hAnsi="Times New Roman" w:cs="Times New Roman"/>
        </w:rPr>
      </w:pPr>
      <w:r w:rsidRPr="006C4970">
        <w:rPr>
          <w:rFonts w:ascii="Times New Roman" w:hAnsi="Times New Roman" w:cs="Times New Roman"/>
        </w:rPr>
        <w:t>Les modalités prévues pour l’établissement ou le renouvellement intégral de la commission sont d’application (procédure d’appel public, de désignation et d’approbation ministérielle). </w:t>
      </w:r>
    </w:p>
    <w:p w14:paraId="49C7D91A" w14:textId="71BF26E5" w:rsidR="00193A44" w:rsidRPr="006C4970" w:rsidRDefault="005E31BE" w:rsidP="006C4970">
      <w:pPr>
        <w:pStyle w:val="MKO2pod"/>
        <w:rPr>
          <w:rFonts w:ascii="Times New Roman" w:hAnsi="Times New Roman" w:cs="Times New Roman"/>
        </w:rPr>
      </w:pPr>
      <w:r w:rsidRPr="006C4970">
        <w:rPr>
          <w:rFonts w:ascii="Times New Roman" w:hAnsi="Times New Roman" w:cs="Times New Roman"/>
        </w:rPr>
        <w:t>Toute modification de composition fait l’objet d’une délibération du conseil communal qui est transmise au SPW Territoire – Direction de l’aménagement local. Lorsqu’il s’agit d’un remaniement interne (suppléant désigné à la place de son effectif, candidat de la réserve qui devient membre, …), le SPW en accusera réception. Lorsqu’il s’agit d’un renouvellement partiel ou intégral ou de l’intégration d’un nouveau membre (uniquement possible dans le quart communal étant donné que ses membres ne sont pas tenus de déposer une candidature), l’approbation ministérielle est requise. </w:t>
      </w:r>
    </w:p>
    <w:p w14:paraId="4F856515" w14:textId="4D441727" w:rsidR="00193A44" w:rsidRPr="006C4970" w:rsidRDefault="005E31BE">
      <w:pPr>
        <w:pStyle w:val="MKO2pod"/>
        <w:rPr>
          <w:rFonts w:ascii="Times New Roman" w:hAnsi="Times New Roman" w:cs="Times New Roman"/>
          <w:b/>
          <w:bCs/>
        </w:rPr>
      </w:pPr>
      <w:r w:rsidRPr="006C4970">
        <w:rPr>
          <w:rStyle w:val="MKO1pod"/>
          <w:rFonts w:ascii="Times New Roman" w:hAnsi="Times New Roman" w:cs="Times New Roman"/>
          <w:b w:val="0"/>
          <w:bCs/>
        </w:rPr>
        <w:t>Art. 6 - Compétences</w:t>
      </w:r>
      <w:r w:rsidRPr="006C4970">
        <w:rPr>
          <w:rFonts w:ascii="Times New Roman" w:hAnsi="Times New Roman" w:cs="Times New Roman"/>
          <w:b/>
          <w:bCs/>
        </w:rPr>
        <w:t> </w:t>
      </w:r>
    </w:p>
    <w:p w14:paraId="18E45CF0" w14:textId="483905AA"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Le </w:t>
      </w:r>
      <w:proofErr w:type="spellStart"/>
      <w:r w:rsidRPr="006C4970">
        <w:rPr>
          <w:rFonts w:ascii="Times New Roman" w:hAnsi="Times New Roman" w:cs="Times New Roman"/>
        </w:rPr>
        <w:t>CoDT</w:t>
      </w:r>
      <w:proofErr w:type="spellEnd"/>
      <w:r w:rsidRPr="006C4970">
        <w:rPr>
          <w:rFonts w:ascii="Times New Roman" w:hAnsi="Times New Roman" w:cs="Times New Roman"/>
        </w:rPr>
        <w:t>, et la législation relative aux études d’incidences, prévoient que le collège doive solliciter l’avis de sa CCATM sur certains dossiers ou projets.  </w:t>
      </w:r>
    </w:p>
    <w:p w14:paraId="7D0BC0A2" w14:textId="4E9B2412" w:rsidR="00193A44" w:rsidRPr="006C4970" w:rsidRDefault="005E31BE">
      <w:pPr>
        <w:pStyle w:val="MKO2pod"/>
        <w:rPr>
          <w:rFonts w:ascii="Times New Roman" w:hAnsi="Times New Roman" w:cs="Times New Roman"/>
        </w:rPr>
      </w:pPr>
      <w:r w:rsidRPr="006C4970">
        <w:rPr>
          <w:rFonts w:ascii="Times New Roman" w:hAnsi="Times New Roman" w:cs="Times New Roman"/>
        </w:rPr>
        <w:t>Outre ces matières obligatoires, le collège peut soumettre à sa commission tout dossier ou projet pour lesquels il juge pertinent de s’entourer d’un avis complémentaire.  </w:t>
      </w:r>
    </w:p>
    <w:p w14:paraId="194BCAC9" w14:textId="30C3B429"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Outre les missions définies dans le </w:t>
      </w:r>
      <w:proofErr w:type="spellStart"/>
      <w:r w:rsidRPr="006C4970">
        <w:rPr>
          <w:rFonts w:ascii="Times New Roman" w:hAnsi="Times New Roman" w:cs="Times New Roman"/>
        </w:rPr>
        <w:t>CoDT</w:t>
      </w:r>
      <w:proofErr w:type="spellEnd"/>
      <w:r w:rsidRPr="006C4970">
        <w:rPr>
          <w:rFonts w:ascii="Times New Roman" w:hAnsi="Times New Roman" w:cs="Times New Roman"/>
        </w:rPr>
        <w:t xml:space="preserve"> et dans la législation relative aux études d'incidences, la commission peut aussi, d'initiative, rendre des avis au conseil ou au collège communal sur l'évolution des idées et des principes en matière d'aménagement du territoire, d'urbanisme, de patrimoine et de mobilité, ainsi que sur les enjeux et les objectifs du développement territorial local. </w:t>
      </w:r>
    </w:p>
    <w:p w14:paraId="5EC7F7EA" w14:textId="5EE358C4" w:rsidR="00193A44" w:rsidRPr="006C4970" w:rsidRDefault="005E31BE">
      <w:pPr>
        <w:rPr>
          <w:rFonts w:ascii="Times New Roman" w:hAnsi="Times New Roman" w:cs="Times New Roman"/>
        </w:rPr>
      </w:pPr>
      <w:r w:rsidRPr="006C4970">
        <w:rPr>
          <w:rFonts w:ascii="Times New Roman" w:hAnsi="Times New Roman" w:cs="Times New Roman"/>
        </w:rPr>
        <w:t>L’avis de la CCATM étant consultatif, le collège n’est pas tenu de le suivre. Il doit cependant en tenir compte et, s’il s’en écarte, motiver sa décision. </w:t>
      </w:r>
    </w:p>
    <w:p w14:paraId="70A1457D" w14:textId="7D3AA955" w:rsidR="00193A44" w:rsidRPr="006C4970" w:rsidRDefault="005E31BE">
      <w:pPr>
        <w:rPr>
          <w:rFonts w:ascii="Times New Roman" w:hAnsi="Times New Roman" w:cs="Times New Roman"/>
        </w:rPr>
      </w:pPr>
      <w:r w:rsidRPr="006C4970">
        <w:rPr>
          <w:rFonts w:ascii="Times New Roman" w:hAnsi="Times New Roman" w:cs="Times New Roman"/>
        </w:rPr>
        <w:t xml:space="preserve">Les différentes matières requérant l’avis de la CCATM sont énumérées dans le vade-mecum disponible sur le site internet du SPW Territoire : </w:t>
      </w:r>
      <w:hyperlink r:id="rId6">
        <w:r w:rsidRPr="006C4970">
          <w:rPr>
            <w:rStyle w:val="Lienhypertexte"/>
            <w:rFonts w:ascii="Times New Roman" w:hAnsi="Times New Roman" w:cs="Times New Roman"/>
          </w:rPr>
          <w:t>https://territoire.wallonie.be</w:t>
        </w:r>
      </w:hyperlink>
      <w:r w:rsidRPr="006C4970">
        <w:rPr>
          <w:rFonts w:ascii="Times New Roman" w:hAnsi="Times New Roman" w:cs="Times New Roman"/>
        </w:rPr>
        <w:t> </w:t>
      </w:r>
    </w:p>
    <w:p w14:paraId="2379662B" w14:textId="4E7F27B3" w:rsidR="00193A44" w:rsidRPr="00EC53BB" w:rsidRDefault="005E31BE">
      <w:pPr>
        <w:rPr>
          <w:rFonts w:ascii="Times New Roman" w:hAnsi="Times New Roman" w:cs="Times New Roman"/>
          <w:i/>
          <w:iCs/>
        </w:rPr>
      </w:pPr>
      <w:r w:rsidRPr="00EC53BB">
        <w:rPr>
          <w:rStyle w:val="MKO11pod"/>
          <w:rFonts w:ascii="Times New Roman" w:hAnsi="Times New Roman" w:cs="Times New Roman"/>
          <w:i w:val="0"/>
          <w:iCs/>
        </w:rPr>
        <w:t>Art. 7 – Confidentialité – Conflit d’intérêt - Code de bonne conduite</w:t>
      </w:r>
      <w:r w:rsidRPr="00EC53BB">
        <w:rPr>
          <w:rFonts w:ascii="Times New Roman" w:hAnsi="Times New Roman" w:cs="Times New Roman"/>
          <w:i/>
          <w:iCs/>
        </w:rPr>
        <w:t> </w:t>
      </w:r>
    </w:p>
    <w:p w14:paraId="5FF6772A" w14:textId="7F22E7BF" w:rsidR="00193A44" w:rsidRPr="006C4970" w:rsidRDefault="005E31BE">
      <w:pPr>
        <w:pStyle w:val="MKO2pod"/>
        <w:rPr>
          <w:rFonts w:ascii="Times New Roman" w:hAnsi="Times New Roman" w:cs="Times New Roman"/>
        </w:rPr>
      </w:pPr>
      <w:r w:rsidRPr="006C4970">
        <w:rPr>
          <w:rFonts w:ascii="Times New Roman" w:hAnsi="Times New Roman" w:cs="Times New Roman"/>
        </w:rPr>
        <w:t>Le président et tous les membres de la commission sont tenus à la confidentialité des données personnelles des dossiers dont ils ont la connaissance ainsi que des débats et des votes de la commission. L’autorité communale assure la publicité des avis de la commission après qu’une décision ait été prise sur les dossiers soumis à l’avis de la commission. </w:t>
      </w:r>
    </w:p>
    <w:p w14:paraId="5F68CD30" w14:textId="792195E6" w:rsidR="00193A44" w:rsidRPr="006C4970" w:rsidRDefault="005E31BE">
      <w:pPr>
        <w:pStyle w:val="MKO2pod"/>
        <w:rPr>
          <w:rFonts w:ascii="Times New Roman" w:hAnsi="Times New Roman" w:cs="Times New Roman"/>
        </w:rPr>
      </w:pPr>
      <w:r w:rsidRPr="006C4970">
        <w:rPr>
          <w:rFonts w:ascii="Times New Roman" w:hAnsi="Times New Roman" w:cs="Times New Roman"/>
        </w:rPr>
        <w:t>En cas de conflit d’intérêt, càd lorsqu’il est concerné par un dossier passant en commission, le président ou le membre quitte la séance de la commission pour le point à débattre et pour le vote. </w:t>
      </w:r>
    </w:p>
    <w:p w14:paraId="28277802" w14:textId="1880A127" w:rsidR="00193A44" w:rsidRPr="006C4970" w:rsidRDefault="005E31BE">
      <w:pPr>
        <w:pStyle w:val="MKO2pod"/>
        <w:rPr>
          <w:rFonts w:ascii="Times New Roman" w:hAnsi="Times New Roman" w:cs="Times New Roman"/>
        </w:rPr>
      </w:pPr>
      <w:r w:rsidRPr="006C4970">
        <w:rPr>
          <w:rFonts w:ascii="Times New Roman" w:hAnsi="Times New Roman" w:cs="Times New Roman"/>
        </w:rPr>
        <w:t>En cas d’inconduite notoire d’un membre ou de manquement grave à un devoir de sa charge (comportement inapproprié, manquement au devoir de confidentialité, …), le président de la commission en informe le conseil communal qui, après avoir permis au membre en cause de faire valoir ses arguments peut proposer d’en acter la suspension ou la révocation. </w:t>
      </w:r>
    </w:p>
    <w:p w14:paraId="122E945D" w14:textId="19B30DBE"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t>Art. 8 – Sections</w:t>
      </w:r>
      <w:r w:rsidRPr="00EC53BB">
        <w:rPr>
          <w:rFonts w:ascii="Times New Roman" w:hAnsi="Times New Roman" w:cs="Times New Roman"/>
          <w:b/>
          <w:bCs/>
        </w:rPr>
        <w:t> </w:t>
      </w:r>
    </w:p>
    <w:p w14:paraId="7F2DD71A" w14:textId="0522EAD3" w:rsidR="00193A44" w:rsidRPr="006C4970" w:rsidRDefault="005E31BE">
      <w:pPr>
        <w:pStyle w:val="MKO2pod"/>
        <w:rPr>
          <w:rFonts w:ascii="Times New Roman" w:hAnsi="Times New Roman" w:cs="Times New Roman"/>
        </w:rPr>
      </w:pPr>
      <w:r w:rsidRPr="006C4970">
        <w:rPr>
          <w:rFonts w:ascii="Times New Roman" w:hAnsi="Times New Roman" w:cs="Times New Roman"/>
        </w:rPr>
        <w:t>Le conseil communal peut diviser la commission en sections. Celles-ci sont approuvées par le Gouvernement lors de l’établissement ou du renouvellement de la commission.  </w:t>
      </w:r>
    </w:p>
    <w:p w14:paraId="0CB520DA" w14:textId="279747FE"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La commission peut également constituer des groupes de travail chargés notamment d’étudier des problèmes particuliers, de lui faire rapport et de préparer des avis.  </w:t>
      </w:r>
    </w:p>
    <w:p w14:paraId="4B62E786" w14:textId="71B19C9C" w:rsidR="00193A44" w:rsidRPr="006C4970" w:rsidRDefault="005E31BE">
      <w:pPr>
        <w:rPr>
          <w:rFonts w:ascii="Times New Roman" w:hAnsi="Times New Roman" w:cs="Times New Roman"/>
        </w:rPr>
      </w:pPr>
      <w:r w:rsidRPr="006C4970">
        <w:rPr>
          <w:rFonts w:ascii="Times New Roman" w:hAnsi="Times New Roman" w:cs="Times New Roman"/>
        </w:rPr>
        <w:t>Dans les deux cas, l’avis définitif est toutefois rendu par la commission. </w:t>
      </w:r>
    </w:p>
    <w:p w14:paraId="68B46871" w14:textId="45D1F57F"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t>Art. 9 - Invités –Experts</w:t>
      </w:r>
      <w:r w:rsidRPr="00EC53BB">
        <w:rPr>
          <w:rFonts w:ascii="Times New Roman" w:hAnsi="Times New Roman" w:cs="Times New Roman"/>
          <w:b/>
          <w:bCs/>
        </w:rPr>
        <w:t> </w:t>
      </w:r>
    </w:p>
    <w:p w14:paraId="6262C6DD" w14:textId="22C3E779"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peut, d’initiative, appeler en consultation des experts ou personnes particulièrement informés. </w:t>
      </w:r>
    </w:p>
    <w:p w14:paraId="37833AEE" w14:textId="5093DABB" w:rsidR="00193A44" w:rsidRPr="006C4970" w:rsidRDefault="005E31BE">
      <w:pPr>
        <w:pStyle w:val="MKO2pod"/>
        <w:rPr>
          <w:rFonts w:ascii="Times New Roman" w:hAnsi="Times New Roman" w:cs="Times New Roman"/>
        </w:rPr>
      </w:pPr>
      <w:r w:rsidRPr="006C4970">
        <w:rPr>
          <w:rFonts w:ascii="Times New Roman" w:hAnsi="Times New Roman" w:cs="Times New Roman"/>
        </w:rPr>
        <w:t>Ceux-ci n’assistent qu’au point de l’ordre du jour pour lequel ils ont été invités.   Ils n’ont pas droit de vote. Les frais éventuels occasionnés par l’expertise font l’objet d’un accord préalable du collège communal. </w:t>
      </w:r>
    </w:p>
    <w:p w14:paraId="6C16FD0F" w14:textId="533B269A"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Le Ministre peut désigner, parmi les fonctionnaires SPW TLPE, un représentant dont le rôle est d’éclairer les travaux de la commission. Ce fonctionnaire siège à la commission avec voix consultative. </w:t>
      </w:r>
    </w:p>
    <w:p w14:paraId="4D3E3C12" w14:textId="1F44C6A7"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t>Art. 10 – Validité des votes et quorum de vote</w:t>
      </w:r>
      <w:r w:rsidRPr="00EC53BB">
        <w:rPr>
          <w:rFonts w:ascii="Times New Roman" w:hAnsi="Times New Roman" w:cs="Times New Roman"/>
          <w:b/>
          <w:bCs/>
        </w:rPr>
        <w:t> </w:t>
      </w:r>
    </w:p>
    <w:p w14:paraId="67936962"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ne délibère valablement qu'en présence de la majorité des membres ayant droit de vote.</w:t>
      </w:r>
    </w:p>
    <w:p w14:paraId="0E937338" w14:textId="2C85ACF1" w:rsidR="00193A44" w:rsidRPr="006C4970" w:rsidRDefault="005E31BE">
      <w:pPr>
        <w:pStyle w:val="MKO2pod"/>
        <w:rPr>
          <w:rFonts w:ascii="Times New Roman" w:hAnsi="Times New Roman" w:cs="Times New Roman"/>
        </w:rPr>
      </w:pPr>
      <w:r w:rsidRPr="006C4970">
        <w:rPr>
          <w:rFonts w:ascii="Times New Roman" w:hAnsi="Times New Roman" w:cs="Times New Roman"/>
        </w:rPr>
        <w:t>Ont droit de vote, le président, les membres effectifs et le suppléant le mieux classé de chaque membre effectif absent. </w:t>
      </w:r>
    </w:p>
    <w:p w14:paraId="2D6D75A7" w14:textId="1F485CD7" w:rsidR="00193A44" w:rsidRPr="006C4970" w:rsidRDefault="005E31BE">
      <w:pPr>
        <w:pStyle w:val="MKO2pod"/>
        <w:rPr>
          <w:rFonts w:ascii="Times New Roman" w:hAnsi="Times New Roman" w:cs="Times New Roman"/>
        </w:rPr>
      </w:pPr>
      <w:r w:rsidRPr="006C4970">
        <w:rPr>
          <w:rFonts w:ascii="Times New Roman" w:hAnsi="Times New Roman" w:cs="Times New Roman"/>
        </w:rPr>
        <w:t>Le vote est acquis à la majorité simple ; en cas d'égalité de voix, celle du président est prépondérante. </w:t>
      </w:r>
    </w:p>
    <w:p w14:paraId="5AD0DCC7" w14:textId="361E5BEE"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Le vote peut être secret ou à main levée, à l’appréciation de la CCATM. </w:t>
      </w:r>
    </w:p>
    <w:p w14:paraId="775FF588" w14:textId="45B9794D" w:rsidR="00193A44" w:rsidRPr="00EC53BB" w:rsidRDefault="005E31BE">
      <w:pPr>
        <w:rPr>
          <w:rFonts w:ascii="Times New Roman" w:hAnsi="Times New Roman" w:cs="Times New Roman"/>
          <w:b/>
          <w:bCs/>
        </w:rPr>
      </w:pPr>
      <w:r w:rsidRPr="00EC53BB">
        <w:rPr>
          <w:rStyle w:val="MKO1pod"/>
          <w:rFonts w:ascii="Times New Roman" w:hAnsi="Times New Roman" w:cs="Times New Roman"/>
          <w:b w:val="0"/>
          <w:bCs/>
        </w:rPr>
        <w:t>Art. 11 – Fréquence des réunions – Ordre du jour et convocations</w:t>
      </w:r>
      <w:r w:rsidRPr="00EC53BB">
        <w:rPr>
          <w:rFonts w:ascii="Times New Roman" w:hAnsi="Times New Roman" w:cs="Times New Roman"/>
          <w:b/>
          <w:bCs/>
        </w:rPr>
        <w:t> </w:t>
      </w:r>
    </w:p>
    <w:p w14:paraId="375B63F5"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se réunit au moins le nombre de fois imposé par le Code (Art. R.I.10-5, §4), sur convocation du président. Le nombre minimum annuel de réunions est fixé comme suit :</w:t>
      </w:r>
    </w:p>
    <w:p w14:paraId="48168A17" w14:textId="776F4F84" w:rsidR="00193A44" w:rsidRPr="006C4970" w:rsidRDefault="005E31BE">
      <w:pPr>
        <w:pStyle w:val="MKO15pod"/>
        <w:numPr>
          <w:ilvl w:val="0"/>
          <w:numId w:val="7"/>
        </w:numPr>
        <w:tabs>
          <w:tab w:val="left" w:pos="922"/>
        </w:tabs>
        <w:rPr>
          <w:rFonts w:ascii="Times New Roman" w:hAnsi="Times New Roman" w:cs="Times New Roman"/>
        </w:rPr>
      </w:pPr>
      <w:r w:rsidRPr="006C4970">
        <w:rPr>
          <w:rFonts w:ascii="Times New Roman" w:hAnsi="Times New Roman" w:cs="Times New Roman"/>
        </w:rPr>
        <w:t>au moins 4x/an pour une CCATM de 8 membres, plus le président ; au moins 6x/an pour une CCATM de 12 membres, plus le président ;</w:t>
      </w:r>
    </w:p>
    <w:p w14:paraId="10381631" w14:textId="50476B2C" w:rsidR="00193A44" w:rsidRPr="00EC53BB" w:rsidRDefault="005E31BE" w:rsidP="00EC53BB">
      <w:pPr>
        <w:pStyle w:val="MKO15pod"/>
        <w:numPr>
          <w:ilvl w:val="0"/>
          <w:numId w:val="7"/>
        </w:numPr>
        <w:tabs>
          <w:tab w:val="left" w:pos="922"/>
        </w:tabs>
        <w:rPr>
          <w:rFonts w:ascii="Times New Roman" w:hAnsi="Times New Roman" w:cs="Times New Roman"/>
        </w:rPr>
      </w:pPr>
      <w:r w:rsidRPr="00EC53BB">
        <w:rPr>
          <w:rFonts w:ascii="Times New Roman" w:hAnsi="Times New Roman" w:cs="Times New Roman"/>
        </w:rPr>
        <w:t>au moins 8x/an pour une CCATM de 16 membres, plus le président. </w:t>
      </w:r>
    </w:p>
    <w:p w14:paraId="52B808E7"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a la possibilité de se réunir en visio-conférence. Le conseil communal veillera à prendre des dispositions de manière à ce qu’aucun membre ne soit pénalisé s’il n’est pas équipé en conséquence (exclusion numérique).</w:t>
      </w:r>
    </w:p>
    <w:p w14:paraId="240C50FA" w14:textId="6959D43D" w:rsidR="00193A44" w:rsidRPr="006C4970" w:rsidRDefault="005E31BE">
      <w:pPr>
        <w:pStyle w:val="MKO2pod"/>
        <w:rPr>
          <w:rFonts w:ascii="Times New Roman" w:hAnsi="Times New Roman" w:cs="Times New Roman"/>
        </w:rPr>
      </w:pPr>
      <w:r w:rsidRPr="006C4970">
        <w:rPr>
          <w:rFonts w:ascii="Times New Roman" w:hAnsi="Times New Roman" w:cs="Times New Roman"/>
        </w:rPr>
        <w:t> Le président convoque la commission communale à la demande du collège communal, lorsque l’avis de la commission est requis en vertu d’une disposition législative ou règlementaire. </w:t>
      </w:r>
    </w:p>
    <w:p w14:paraId="03CF6135" w14:textId="36301661" w:rsidR="00193A44" w:rsidRPr="006C4970" w:rsidRDefault="005E31BE">
      <w:pPr>
        <w:pStyle w:val="MKO2pod"/>
        <w:rPr>
          <w:rFonts w:ascii="Times New Roman" w:hAnsi="Times New Roman" w:cs="Times New Roman"/>
        </w:rPr>
      </w:pPr>
      <w:r w:rsidRPr="006C4970">
        <w:rPr>
          <w:rFonts w:ascii="Times New Roman" w:hAnsi="Times New Roman" w:cs="Times New Roman"/>
        </w:rPr>
        <w:t>Le président est tenu de réunir la commission afin que celle-ci puisse remettre ses avis dans les délais prescrits. </w:t>
      </w:r>
    </w:p>
    <w:p w14:paraId="45D0DF68"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Les convocations comportent l’ordre du jour, fixé par le président. Elles sont envoyées par lettre individuelle ou par mail - suivant accord pris avec les membres de la commission - aux membres effectifs et suppléants huit jours ouvrables au moins avant la date fixée pour la réunion.</w:t>
      </w:r>
    </w:p>
    <w:p w14:paraId="4E7F061E" w14:textId="0DC27CD5" w:rsidR="00193A44" w:rsidRPr="006C4970" w:rsidRDefault="005E31BE" w:rsidP="00EC53BB">
      <w:pPr>
        <w:rPr>
          <w:rFonts w:ascii="Times New Roman" w:hAnsi="Times New Roman" w:cs="Times New Roman"/>
        </w:rPr>
      </w:pPr>
      <w:r w:rsidRPr="006C4970">
        <w:rPr>
          <w:rFonts w:ascii="Times New Roman" w:hAnsi="Times New Roman" w:cs="Times New Roman"/>
        </w:rPr>
        <w:t>Si un membre effectif ne peut être présent, il prévient son suppléant pour que celui-ci le remplace. Les suppléants peuvent assister aux réunions, même en présence de leurs effectifs respectifs. Ceci pour assurer une continuité dans les débats et avis de la commission et pour permettre à tous les membres d’être au courant des travaux de la commission. Seul l’effectif (ou son suppléant s’il est absent) a cependant droit de vote.  </w:t>
      </w:r>
    </w:p>
    <w:p w14:paraId="65C6FCCE" w14:textId="793BA502" w:rsidR="00193A44" w:rsidRPr="006C4970" w:rsidRDefault="005E31BE">
      <w:pPr>
        <w:pStyle w:val="MKO2pod"/>
        <w:rPr>
          <w:rFonts w:ascii="Times New Roman" w:hAnsi="Times New Roman" w:cs="Times New Roman"/>
        </w:rPr>
      </w:pPr>
      <w:r w:rsidRPr="006C4970">
        <w:rPr>
          <w:rFonts w:ascii="Times New Roman" w:hAnsi="Times New Roman" w:cs="Times New Roman"/>
        </w:rPr>
        <w:t>Une copie de cette convocation est également envoyée à : </w:t>
      </w:r>
    </w:p>
    <w:p w14:paraId="1DDD5F34" w14:textId="77777777" w:rsidR="00193A44" w:rsidRPr="006C4970" w:rsidRDefault="005E31BE">
      <w:pPr>
        <w:pStyle w:val="MKO15pod"/>
        <w:numPr>
          <w:ilvl w:val="0"/>
          <w:numId w:val="8"/>
        </w:numPr>
        <w:tabs>
          <w:tab w:val="left" w:pos="922"/>
        </w:tabs>
        <w:rPr>
          <w:rFonts w:ascii="Times New Roman" w:hAnsi="Times New Roman" w:cs="Times New Roman"/>
        </w:rPr>
      </w:pPr>
      <w:r w:rsidRPr="006C4970">
        <w:rPr>
          <w:rFonts w:ascii="Times New Roman" w:hAnsi="Times New Roman" w:cs="Times New Roman"/>
        </w:rPr>
        <w:t>l’échevin ayant l’aménagement du territoire dans ses attributions ;</w:t>
      </w:r>
    </w:p>
    <w:p w14:paraId="509A04BD" w14:textId="77777777" w:rsidR="00193A44" w:rsidRPr="006C4970" w:rsidRDefault="005E31BE">
      <w:pPr>
        <w:pStyle w:val="MKO15pod"/>
        <w:numPr>
          <w:ilvl w:val="0"/>
          <w:numId w:val="8"/>
        </w:numPr>
        <w:tabs>
          <w:tab w:val="left" w:pos="922"/>
        </w:tabs>
        <w:rPr>
          <w:rFonts w:ascii="Times New Roman" w:hAnsi="Times New Roman" w:cs="Times New Roman"/>
        </w:rPr>
      </w:pPr>
      <w:r w:rsidRPr="006C4970">
        <w:rPr>
          <w:rFonts w:ascii="Times New Roman" w:hAnsi="Times New Roman" w:cs="Times New Roman"/>
        </w:rPr>
        <w:t>l’échevin ayant l’urbanisme dans ses attributions ;</w:t>
      </w:r>
    </w:p>
    <w:p w14:paraId="3FB49F00" w14:textId="77777777" w:rsidR="00193A44" w:rsidRPr="006C4970" w:rsidRDefault="005E31BE">
      <w:pPr>
        <w:pStyle w:val="MKO15pod"/>
        <w:numPr>
          <w:ilvl w:val="0"/>
          <w:numId w:val="8"/>
        </w:numPr>
        <w:tabs>
          <w:tab w:val="left" w:pos="922"/>
        </w:tabs>
        <w:rPr>
          <w:rFonts w:ascii="Times New Roman" w:hAnsi="Times New Roman" w:cs="Times New Roman"/>
        </w:rPr>
      </w:pPr>
      <w:r w:rsidRPr="006C4970">
        <w:rPr>
          <w:rFonts w:ascii="Times New Roman" w:hAnsi="Times New Roman" w:cs="Times New Roman"/>
        </w:rPr>
        <w:t>l’échevin ayant la mobilité dans ses attributions ;</w:t>
      </w:r>
    </w:p>
    <w:p w14:paraId="0F44A2C3" w14:textId="77777777" w:rsidR="00193A44" w:rsidRPr="006C4970" w:rsidRDefault="005E31BE">
      <w:pPr>
        <w:pStyle w:val="MKO15pod"/>
        <w:numPr>
          <w:ilvl w:val="0"/>
          <w:numId w:val="8"/>
        </w:numPr>
        <w:tabs>
          <w:tab w:val="left" w:pos="922"/>
        </w:tabs>
        <w:rPr>
          <w:rFonts w:ascii="Times New Roman" w:hAnsi="Times New Roman" w:cs="Times New Roman"/>
        </w:rPr>
      </w:pPr>
      <w:r w:rsidRPr="006C4970">
        <w:rPr>
          <w:rFonts w:ascii="Times New Roman" w:hAnsi="Times New Roman" w:cs="Times New Roman"/>
        </w:rPr>
        <w:t>s’il existe, au conseiller en aménagement du territoire et en urbanisme ;</w:t>
      </w:r>
    </w:p>
    <w:p w14:paraId="39A21A0C" w14:textId="4D3EE0B7" w:rsidR="00193A44" w:rsidRPr="00EC53BB" w:rsidRDefault="005E31BE" w:rsidP="00EC53BB">
      <w:pPr>
        <w:pStyle w:val="MKO15pod"/>
        <w:numPr>
          <w:ilvl w:val="0"/>
          <w:numId w:val="8"/>
        </w:numPr>
        <w:tabs>
          <w:tab w:val="left" w:pos="922"/>
        </w:tabs>
        <w:rPr>
          <w:rFonts w:ascii="Times New Roman" w:hAnsi="Times New Roman" w:cs="Times New Roman"/>
        </w:rPr>
      </w:pPr>
      <w:r w:rsidRPr="00EC53BB">
        <w:rPr>
          <w:rFonts w:ascii="Times New Roman" w:hAnsi="Times New Roman" w:cs="Times New Roman"/>
        </w:rPr>
        <w:t xml:space="preserve">s’il existe, au fonctionnaire du SPW désigné en application de l’article R.I.10,§12, du </w:t>
      </w:r>
      <w:proofErr w:type="spellStart"/>
      <w:r w:rsidRPr="00EC53BB">
        <w:rPr>
          <w:rFonts w:ascii="Times New Roman" w:hAnsi="Times New Roman" w:cs="Times New Roman"/>
        </w:rPr>
        <w:t>CoDT</w:t>
      </w:r>
      <w:proofErr w:type="spellEnd"/>
      <w:r w:rsidRPr="00EC53BB">
        <w:rPr>
          <w:rFonts w:ascii="Times New Roman" w:hAnsi="Times New Roman" w:cs="Times New Roman"/>
        </w:rPr>
        <w:t>. </w:t>
      </w:r>
    </w:p>
    <w:p w14:paraId="6C755160" w14:textId="003F9B89"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t>Art. 12 – Procès-verbaux des réunions</w:t>
      </w:r>
      <w:r w:rsidRPr="00EC53BB">
        <w:rPr>
          <w:rFonts w:ascii="Times New Roman" w:hAnsi="Times New Roman" w:cs="Times New Roman"/>
          <w:b/>
          <w:bCs/>
        </w:rPr>
        <w:t> </w:t>
      </w:r>
    </w:p>
    <w:p w14:paraId="340F5585" w14:textId="233E7C16" w:rsidR="00193A44" w:rsidRPr="006C4970" w:rsidRDefault="005E31BE">
      <w:pPr>
        <w:pStyle w:val="MKO2pod"/>
        <w:rPr>
          <w:rFonts w:ascii="Times New Roman" w:hAnsi="Times New Roman" w:cs="Times New Roman"/>
        </w:rPr>
      </w:pPr>
      <w:r w:rsidRPr="006C4970">
        <w:rPr>
          <w:rFonts w:ascii="Times New Roman" w:hAnsi="Times New Roman" w:cs="Times New Roman"/>
        </w:rPr>
        <w:t>Les avis émis par la commission sont motivés et font état du résultat des votes. Ils sont inscrits dans un procès-verbal signé par le président et le secrétaire de la commission. Etant donné que ces PV sont des pièces qui peuvent être publiées, ils indiquent le nom des personnes présentes mais évitent de citer leur nom au regard de leurs interventions. </w:t>
      </w:r>
    </w:p>
    <w:p w14:paraId="6F3A036D" w14:textId="2F2B1D01"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Le procès-verbal est envoyé aux membres de la commission, qui ont la possibilité de réagir par écrit dans les huit jours à dater de l'envoi des documents. Il est soumis à approbation lors de la réunion suivante. </w:t>
      </w:r>
    </w:p>
    <w:p w14:paraId="34155327" w14:textId="24047C64"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t>Art. 13 – Retour d’information</w:t>
      </w:r>
      <w:r w:rsidRPr="00EC53BB">
        <w:rPr>
          <w:rFonts w:ascii="Times New Roman" w:hAnsi="Times New Roman" w:cs="Times New Roman"/>
          <w:b/>
          <w:bCs/>
        </w:rPr>
        <w:t> </w:t>
      </w:r>
    </w:p>
    <w:p w14:paraId="3123D5A3"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est toujours informée des avis ou des décisions prises par les autorités locales sur les dossiers qu'elle a eu à connaître. </w:t>
      </w:r>
    </w:p>
    <w:p w14:paraId="2DA5EF84" w14:textId="2F72EF66" w:rsidR="00193A44" w:rsidRPr="00EC53BB" w:rsidRDefault="005E31BE">
      <w:pPr>
        <w:pStyle w:val="MKO2pod"/>
        <w:rPr>
          <w:rFonts w:ascii="Times New Roman" w:hAnsi="Times New Roman" w:cs="Times New Roman"/>
          <w:b/>
          <w:bCs/>
        </w:rPr>
      </w:pPr>
      <w:r w:rsidRPr="00EC53BB">
        <w:rPr>
          <w:rStyle w:val="MKO1pod"/>
          <w:rFonts w:ascii="Times New Roman" w:hAnsi="Times New Roman" w:cs="Times New Roman"/>
          <w:b w:val="0"/>
          <w:bCs/>
        </w:rPr>
        <w:lastRenderedPageBreak/>
        <w:t>Art. 14 – Rapport d’activités</w:t>
      </w:r>
      <w:r w:rsidRPr="00EC53BB">
        <w:rPr>
          <w:rFonts w:ascii="Times New Roman" w:hAnsi="Times New Roman" w:cs="Times New Roman"/>
          <w:b/>
          <w:bCs/>
        </w:rPr>
        <w:t> </w:t>
      </w:r>
    </w:p>
    <w:p w14:paraId="764E70EF" w14:textId="235A7925" w:rsidR="00193A44" w:rsidRPr="006C4970" w:rsidRDefault="005E31BE">
      <w:pPr>
        <w:pStyle w:val="MKO2pod"/>
        <w:rPr>
          <w:rFonts w:ascii="Times New Roman" w:hAnsi="Times New Roman" w:cs="Times New Roman"/>
        </w:rPr>
      </w:pPr>
      <w:r w:rsidRPr="006C4970">
        <w:rPr>
          <w:rFonts w:ascii="Times New Roman" w:hAnsi="Times New Roman" w:cs="Times New Roman"/>
        </w:rPr>
        <w:t>La commission dresse un rapport de ses activités au moins une fois tous les six ans qu’elle transmet à l’administration le 30 juin de l’année qui suit l’installation du conseil communal à la suite des élections. Le rapport d’activités est consultable à l’administration communale. </w:t>
      </w:r>
    </w:p>
    <w:p w14:paraId="16638350" w14:textId="6756F6F1" w:rsidR="00193A44" w:rsidRPr="00EC53BB" w:rsidRDefault="005E31BE" w:rsidP="00EC53BB">
      <w:pPr>
        <w:rPr>
          <w:rFonts w:ascii="Times New Roman" w:hAnsi="Times New Roman" w:cs="Times New Roman"/>
          <w:b/>
          <w:bCs/>
        </w:rPr>
      </w:pPr>
      <w:r w:rsidRPr="00EC53BB">
        <w:rPr>
          <w:rStyle w:val="MKO1pod"/>
          <w:rFonts w:ascii="Times New Roman" w:hAnsi="Times New Roman" w:cs="Times New Roman"/>
          <w:b w:val="0"/>
          <w:bCs/>
        </w:rPr>
        <w:t>Art. 15 – Budget de la commission</w:t>
      </w:r>
      <w:r w:rsidRPr="00EC53BB">
        <w:rPr>
          <w:rFonts w:ascii="Times New Roman" w:hAnsi="Times New Roman" w:cs="Times New Roman"/>
          <w:b/>
          <w:bCs/>
        </w:rPr>
        <w:t> </w:t>
      </w:r>
    </w:p>
    <w:p w14:paraId="6518360E" w14:textId="60E653E9"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Le conseil communal porte au budget communal un article en prévision des dépenses de la commission de manière à assurer l’ensemble de ses missions. Le collège communal veille à l’ordonnancement des dépenses au fur et à mesure des besoins de celle-ci. </w:t>
      </w:r>
    </w:p>
    <w:p w14:paraId="335646A9" w14:textId="0E4C620E" w:rsidR="00193A44" w:rsidRPr="00EC53BB" w:rsidRDefault="005E31BE">
      <w:pPr>
        <w:rPr>
          <w:rFonts w:ascii="Times New Roman" w:hAnsi="Times New Roman" w:cs="Times New Roman"/>
          <w:b/>
          <w:bCs/>
        </w:rPr>
      </w:pPr>
      <w:r w:rsidRPr="00EC53BB">
        <w:rPr>
          <w:rStyle w:val="MKO1pod"/>
          <w:rFonts w:ascii="Times New Roman" w:hAnsi="Times New Roman" w:cs="Times New Roman"/>
          <w:b w:val="0"/>
          <w:bCs/>
        </w:rPr>
        <w:t>Art. 16 - Rémunération des membres</w:t>
      </w:r>
      <w:r w:rsidRPr="00EC53BB">
        <w:rPr>
          <w:rFonts w:ascii="Times New Roman" w:hAnsi="Times New Roman" w:cs="Times New Roman"/>
          <w:b/>
          <w:bCs/>
        </w:rPr>
        <w:t> </w:t>
      </w:r>
    </w:p>
    <w:p w14:paraId="0FE1838F"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Le Gouvernement a arrêté le montant du jeton de présence auquel ont droit le président et les membres de la commission communale : le président a droit à un jeton de présence de 25 euros par réunion et le membre effectif, ou le cas échéant le suppléant qui le remplace, à un jeton de présence de 12,50 euros.</w:t>
      </w:r>
    </w:p>
    <w:p w14:paraId="5980C756" w14:textId="77777777" w:rsidR="00193A44" w:rsidRPr="006C4970" w:rsidRDefault="005E31BE">
      <w:pPr>
        <w:pStyle w:val="MKO16pod"/>
        <w:rPr>
          <w:rFonts w:ascii="Times New Roman" w:hAnsi="Times New Roman" w:cs="Times New Roman"/>
        </w:rPr>
      </w:pPr>
      <w:r w:rsidRPr="006C4970">
        <w:rPr>
          <w:rFonts w:ascii="Times New Roman" w:hAnsi="Times New Roman" w:cs="Times New Roman"/>
        </w:rPr>
        <w:t>Ce montant peut être indexé par la commune. L’indexation est réalisée le 1</w:t>
      </w:r>
      <w:r w:rsidRPr="006C4970">
        <w:rPr>
          <w:rStyle w:val="MKO5pod"/>
          <w:rFonts w:ascii="Times New Roman" w:hAnsi="Times New Roman" w:cs="Times New Roman"/>
        </w:rPr>
        <w:t>er</w:t>
      </w:r>
      <w:r w:rsidRPr="006C4970">
        <w:rPr>
          <w:rFonts w:ascii="Times New Roman" w:hAnsi="Times New Roman" w:cs="Times New Roman"/>
        </w:rPr>
        <w:t xml:space="preserve"> janvier de chaque année sur base des fluctuations de l’indice santé tel que défini à l’article 2 de l’arrêté royal du 24 décembre 1993 portant exécution de la loi du 06 janvier 1989 de sauvegarde de la compétitivité du pays suivant la formule : montant initial multiplié par le nouvel indice et divisé par l’indice au 1</w:t>
      </w:r>
      <w:r w:rsidRPr="006C4970">
        <w:rPr>
          <w:rStyle w:val="MKO5pod"/>
          <w:rFonts w:ascii="Times New Roman" w:hAnsi="Times New Roman" w:cs="Times New Roman"/>
        </w:rPr>
        <w:t>er</w:t>
      </w:r>
      <w:r w:rsidRPr="006C4970">
        <w:rPr>
          <w:rFonts w:ascii="Times New Roman" w:hAnsi="Times New Roman" w:cs="Times New Roman"/>
        </w:rPr>
        <w:t xml:space="preserve"> janvier 2024.</w:t>
      </w:r>
    </w:p>
    <w:p w14:paraId="171D23B3" w14:textId="7F2DF8D1"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Par membre, on entend l’effectif ou le suppléant de l’effectif absent, qui exerce ses prérogatives. </w:t>
      </w:r>
    </w:p>
    <w:p w14:paraId="1FC6251E" w14:textId="21AF6EB3" w:rsidR="00193A44" w:rsidRPr="006C4970" w:rsidRDefault="005E31BE">
      <w:pPr>
        <w:pStyle w:val="MKO2pod"/>
        <w:rPr>
          <w:rFonts w:ascii="Times New Roman" w:hAnsi="Times New Roman" w:cs="Times New Roman"/>
        </w:rPr>
      </w:pPr>
      <w:r w:rsidRPr="00EC53BB">
        <w:rPr>
          <w:rStyle w:val="MKO1pod"/>
          <w:rFonts w:ascii="Times New Roman" w:hAnsi="Times New Roman" w:cs="Times New Roman"/>
          <w:b w:val="0"/>
          <w:bCs/>
        </w:rPr>
        <w:t>Art. 17 – Subvention de fonctionnement - Conditions</w:t>
      </w:r>
      <w:r w:rsidRPr="006C4970">
        <w:rPr>
          <w:rFonts w:ascii="Times New Roman" w:hAnsi="Times New Roman" w:cs="Times New Roman"/>
        </w:rPr>
        <w:t> </w:t>
      </w:r>
    </w:p>
    <w:p w14:paraId="0F8AC04D"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Les articles D.I.12, 6° et R.I.12, 6°, du </w:t>
      </w:r>
      <w:proofErr w:type="spellStart"/>
      <w:r w:rsidRPr="006C4970">
        <w:rPr>
          <w:rFonts w:ascii="Times New Roman" w:hAnsi="Times New Roman" w:cs="Times New Roman"/>
        </w:rPr>
        <w:t>CoDT</w:t>
      </w:r>
      <w:proofErr w:type="spellEnd"/>
      <w:r w:rsidRPr="006C4970">
        <w:rPr>
          <w:rFonts w:ascii="Times New Roman" w:hAnsi="Times New Roman" w:cs="Times New Roman"/>
        </w:rPr>
        <w:t xml:space="preserve"> prévoit l’octroi d’une subvention de :</w:t>
      </w:r>
    </w:p>
    <w:p w14:paraId="58FFF9A0" w14:textId="77777777" w:rsidR="00193A44" w:rsidRPr="006C4970" w:rsidRDefault="005E31BE">
      <w:pPr>
        <w:pStyle w:val="MKO15pod"/>
        <w:numPr>
          <w:ilvl w:val="0"/>
          <w:numId w:val="9"/>
        </w:numPr>
        <w:tabs>
          <w:tab w:val="left" w:pos="922"/>
        </w:tabs>
        <w:rPr>
          <w:rFonts w:ascii="Times New Roman" w:hAnsi="Times New Roman" w:cs="Times New Roman"/>
        </w:rPr>
      </w:pPr>
      <w:r w:rsidRPr="006C4970">
        <w:rPr>
          <w:rFonts w:ascii="Times New Roman" w:hAnsi="Times New Roman" w:cs="Times New Roman"/>
        </w:rPr>
        <w:t>2.500 euros pour une commission composée, outre le président de 8 membres ;</w:t>
      </w:r>
    </w:p>
    <w:p w14:paraId="6F185D0B" w14:textId="77777777" w:rsidR="00193A44" w:rsidRPr="006C4970" w:rsidRDefault="005E31BE">
      <w:pPr>
        <w:pStyle w:val="MKO15pod"/>
        <w:numPr>
          <w:ilvl w:val="0"/>
          <w:numId w:val="9"/>
        </w:numPr>
        <w:tabs>
          <w:tab w:val="left" w:pos="922"/>
        </w:tabs>
        <w:rPr>
          <w:rFonts w:ascii="Times New Roman" w:hAnsi="Times New Roman" w:cs="Times New Roman"/>
        </w:rPr>
      </w:pPr>
      <w:r w:rsidRPr="006C4970">
        <w:rPr>
          <w:rFonts w:ascii="Times New Roman" w:hAnsi="Times New Roman" w:cs="Times New Roman"/>
        </w:rPr>
        <w:t>4.500 euros pour une commission composée, outre le président de 12 membres ;</w:t>
      </w:r>
    </w:p>
    <w:p w14:paraId="14B65ABF" w14:textId="77777777" w:rsidR="00193A44" w:rsidRPr="006C4970" w:rsidRDefault="005E31BE">
      <w:pPr>
        <w:pStyle w:val="MKO15pod"/>
        <w:numPr>
          <w:ilvl w:val="0"/>
          <w:numId w:val="9"/>
        </w:numPr>
        <w:tabs>
          <w:tab w:val="left" w:pos="922"/>
        </w:tabs>
        <w:rPr>
          <w:rFonts w:ascii="Times New Roman" w:hAnsi="Times New Roman" w:cs="Times New Roman"/>
        </w:rPr>
      </w:pPr>
      <w:r w:rsidRPr="006C4970">
        <w:rPr>
          <w:rFonts w:ascii="Times New Roman" w:hAnsi="Times New Roman" w:cs="Times New Roman"/>
        </w:rPr>
        <w:t>6.000 euros pour une commission composée, outre le président de 16 membres.</w:t>
      </w:r>
    </w:p>
    <w:p w14:paraId="26265682" w14:textId="62369DC5"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à la commune dont la CCATM justifie, au cours de l’année précédant celle de la demande de subvention, de l’exercice régulier de ses compétences, du nombre minimum de réunions annuelles visé à l’article R.I.10-5, §4, du </w:t>
      </w:r>
      <w:proofErr w:type="spellStart"/>
      <w:r w:rsidRPr="006C4970">
        <w:rPr>
          <w:rFonts w:ascii="Times New Roman" w:hAnsi="Times New Roman" w:cs="Times New Roman"/>
        </w:rPr>
        <w:t>CoDT</w:t>
      </w:r>
      <w:proofErr w:type="spellEnd"/>
      <w:r w:rsidRPr="006C4970">
        <w:rPr>
          <w:rFonts w:ascii="Times New Roman" w:hAnsi="Times New Roman" w:cs="Times New Roman"/>
        </w:rPr>
        <w:t xml:space="preserve"> et qui justifie la participation du président, des membres ou du secrétaire à des formations en lien avec leur mandat respectif. </w:t>
      </w:r>
    </w:p>
    <w:p w14:paraId="2CF59101" w14:textId="644F791D"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Par exercice régulier de ses compétences, on entend, outre l’obligation de se réunir au moins le nombre de fois imposé par le </w:t>
      </w:r>
      <w:proofErr w:type="spellStart"/>
      <w:r w:rsidRPr="006C4970">
        <w:rPr>
          <w:rFonts w:ascii="Times New Roman" w:hAnsi="Times New Roman" w:cs="Times New Roman"/>
        </w:rPr>
        <w:t>CoDT</w:t>
      </w:r>
      <w:proofErr w:type="spellEnd"/>
      <w:r w:rsidRPr="006C4970">
        <w:rPr>
          <w:rFonts w:ascii="Times New Roman" w:hAnsi="Times New Roman" w:cs="Times New Roman"/>
        </w:rPr>
        <w:t>, que le quorum de vote soit atteint aux réunions, càd que la moitié des membres ayant droit de vote, plus un soit présente. </w:t>
      </w:r>
    </w:p>
    <w:p w14:paraId="2527EFE0" w14:textId="57E6329D"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Le collège rentre un rapport d’activités des travaux de la CCATM sur l’année écoulée. Celui-ci, réalisé sur la base des documents fournis par l’administration (Direction de l’aménagement local) ou via son site Internet, est transmis, au plus tard le 31 mars de l’année qui suit l’exercice écoulé au SPW Territoire - Direction de l’Aménagement Local, 1 rue des Brigades d’Irlande – 5100 Namur et par mail à l’adresse suivante : </w:t>
      </w:r>
      <w:hyperlink r:id="rId7">
        <w:r w:rsidRPr="006C4970">
          <w:rPr>
            <w:rStyle w:val="Lienhypertexte"/>
            <w:rFonts w:ascii="Times New Roman" w:hAnsi="Times New Roman" w:cs="Times New Roman"/>
          </w:rPr>
          <w:t>ccatm@spw.wallonie.be</w:t>
        </w:r>
      </w:hyperlink>
      <w:r w:rsidRPr="006C4970">
        <w:rPr>
          <w:rFonts w:ascii="Times New Roman" w:hAnsi="Times New Roman" w:cs="Times New Roman"/>
        </w:rPr>
        <w:t> </w:t>
      </w:r>
    </w:p>
    <w:p w14:paraId="53630689" w14:textId="35308C26"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C’est sur la base du rapport d’activités, du tableau des présences, des PV, de la preuve qu’une formation en lien avec l’aménagement du territoire a été suivie au cours de l’année écoulée, d’un relevé des frais inhérents à l’organisation des formations ainsi que du relevé des dépenses que la subvention visée aux articles D.I.12,al.1</w:t>
      </w:r>
      <w:r w:rsidRPr="006C4970">
        <w:rPr>
          <w:rStyle w:val="MKO5pod"/>
          <w:rFonts w:ascii="Times New Roman" w:hAnsi="Times New Roman" w:cs="Times New Roman"/>
        </w:rPr>
        <w:t>er</w:t>
      </w:r>
      <w:r w:rsidRPr="006C4970">
        <w:rPr>
          <w:rFonts w:ascii="Times New Roman" w:hAnsi="Times New Roman" w:cs="Times New Roman"/>
        </w:rPr>
        <w:t>,6° et R.I.12-6 sera, le cas échéant, allouée. </w:t>
      </w:r>
    </w:p>
    <w:p w14:paraId="7C41FE06" w14:textId="227D62DA" w:rsidR="00193A44" w:rsidRPr="006C4970" w:rsidRDefault="005E31BE" w:rsidP="00EC53BB">
      <w:pPr>
        <w:pStyle w:val="MKO2pod"/>
        <w:rPr>
          <w:rFonts w:ascii="Times New Roman" w:hAnsi="Times New Roman" w:cs="Times New Roman"/>
        </w:rPr>
      </w:pPr>
      <w:r w:rsidRPr="006C4970">
        <w:rPr>
          <w:rFonts w:ascii="Times New Roman" w:hAnsi="Times New Roman" w:cs="Times New Roman"/>
        </w:rPr>
        <w:t xml:space="preserve">Pour information, les organismes suivants dispensent des formations dans le domaine de l’aménagement du territoire et de l’urbanisme : l’Union des Villes et Communes de Wallonie, </w:t>
      </w:r>
      <w:proofErr w:type="spellStart"/>
      <w:r w:rsidRPr="006C4970">
        <w:rPr>
          <w:rFonts w:ascii="Times New Roman" w:hAnsi="Times New Roman" w:cs="Times New Roman"/>
        </w:rPr>
        <w:t>Canopea</w:t>
      </w:r>
      <w:proofErr w:type="spellEnd"/>
      <w:r w:rsidRPr="006C4970">
        <w:rPr>
          <w:rFonts w:ascii="Times New Roman" w:hAnsi="Times New Roman" w:cs="Times New Roman"/>
        </w:rPr>
        <w:t>, les Maisons de l’Urbanisme présentes sur les 7 provinces et la Conférence permanente de Développement territorial. </w:t>
      </w:r>
    </w:p>
    <w:p w14:paraId="0ABB3920" w14:textId="77777777" w:rsidR="00193A44" w:rsidRPr="00EC53BB" w:rsidRDefault="005E31BE">
      <w:pPr>
        <w:rPr>
          <w:rFonts w:ascii="Times New Roman" w:hAnsi="Times New Roman" w:cs="Times New Roman"/>
          <w:b/>
          <w:bCs/>
        </w:rPr>
      </w:pPr>
      <w:r w:rsidRPr="00EC53BB">
        <w:rPr>
          <w:rStyle w:val="MKO1pod"/>
          <w:rFonts w:ascii="Times New Roman" w:hAnsi="Times New Roman" w:cs="Times New Roman"/>
          <w:b w:val="0"/>
          <w:bCs/>
        </w:rPr>
        <w:t>Art. 18 – Local</w:t>
      </w:r>
    </w:p>
    <w:p w14:paraId="3471F11B" w14:textId="3F45FEE4" w:rsidR="00193A44" w:rsidRPr="006C4970" w:rsidRDefault="005E31BE">
      <w:pPr>
        <w:rPr>
          <w:rFonts w:ascii="Times New Roman" w:hAnsi="Times New Roman" w:cs="Times New Roman"/>
        </w:rPr>
      </w:pPr>
      <w:r w:rsidRPr="006C4970">
        <w:rPr>
          <w:rFonts w:ascii="Times New Roman" w:hAnsi="Times New Roman" w:cs="Times New Roman"/>
        </w:rPr>
        <w:t>Le collège communal met un local équipé à la disposition de la commission.</w:t>
      </w:r>
    </w:p>
    <w:p w14:paraId="123B55E1"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095A4DA4"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68614931" w14:textId="77777777" w:rsidR="00193A44" w:rsidRPr="006C4970" w:rsidRDefault="005E31BE">
      <w:pPr>
        <w:pStyle w:val="Titre2"/>
        <w:tabs>
          <w:tab w:val="left" w:pos="1020"/>
        </w:tabs>
        <w:spacing w:before="0" w:after="113"/>
        <w:ind w:left="510" w:hanging="510"/>
        <w:jc w:val="both"/>
        <w:rPr>
          <w:rFonts w:cs="Times New Roman"/>
        </w:rPr>
      </w:pPr>
      <w:bookmarkStart w:id="6" w:name="__RefHeading___Toc1768_34993492366"/>
      <w:bookmarkEnd w:id="6"/>
      <w:r w:rsidRPr="006C4970">
        <w:rPr>
          <w:rFonts w:cs="Times New Roman"/>
          <w:color w:val="000000"/>
          <w:sz w:val="24"/>
          <w:szCs w:val="24"/>
          <w:u w:val="none"/>
        </w:rPr>
        <w:t>7.</w:t>
      </w:r>
      <w:r w:rsidRPr="006C4970">
        <w:rPr>
          <w:rFonts w:cs="Times New Roman"/>
          <w:color w:val="000000"/>
          <w:sz w:val="24"/>
          <w:szCs w:val="24"/>
          <w:u w:val="none"/>
        </w:rPr>
        <w:tab/>
      </w:r>
      <w:r w:rsidRPr="006C4970">
        <w:rPr>
          <w:rFonts w:cs="Times New Roman"/>
          <w:caps/>
          <w:color w:val="000000"/>
          <w:sz w:val="24"/>
          <w:szCs w:val="24"/>
        </w:rPr>
        <w:t>CODT - ARTICLE D.IV.4 § 1er, 8° - ABAISSEMENT DU SEUIL DE LA SURFACE COMMERCIALE NETTE À 200 M² POUR LES IMPLANTATIONS COMMERCIALES SOUMISES À PERMIS.</w:t>
      </w:r>
    </w:p>
    <w:p w14:paraId="7741DAFA"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6006A4AF" w14:textId="7B50456B"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 </w:t>
      </w:r>
    </w:p>
    <w:p w14:paraId="70F4D670" w14:textId="51841CD8"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du Développement Territorial (</w:t>
      </w:r>
      <w:proofErr w:type="spellStart"/>
      <w:r w:rsidRPr="006C4970">
        <w:rPr>
          <w:rFonts w:ascii="Times New Roman" w:hAnsi="Times New Roman" w:cs="Times New Roman"/>
        </w:rPr>
        <w:t>CoDT</w:t>
      </w:r>
      <w:proofErr w:type="spellEnd"/>
      <w:r w:rsidRPr="006C4970">
        <w:rPr>
          <w:rFonts w:ascii="Times New Roman" w:hAnsi="Times New Roman" w:cs="Times New Roman"/>
        </w:rPr>
        <w:t>), en particulier les articles D.IV.4, alinéa 1er, 8° et D.IV.4, alinéa 4, 2° ; </w:t>
      </w:r>
    </w:p>
    <w:p w14:paraId="7DCAE07C" w14:textId="545377CA"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Vu le décret du 13 décembre 2023 modifiant le </w:t>
      </w:r>
      <w:proofErr w:type="spellStart"/>
      <w:r w:rsidRPr="006C4970">
        <w:rPr>
          <w:rFonts w:ascii="Times New Roman" w:hAnsi="Times New Roman" w:cs="Times New Roman"/>
        </w:rPr>
        <w:t>CoDT</w:t>
      </w:r>
      <w:proofErr w:type="spellEnd"/>
      <w:r w:rsidRPr="006C4970">
        <w:rPr>
          <w:rFonts w:ascii="Times New Roman" w:hAnsi="Times New Roman" w:cs="Times New Roman"/>
        </w:rPr>
        <w:t xml:space="preserve"> et le décret du 6 novembre 2008 portant rationalisation de la fonction consultative et abrogeant le décret du 5 février 2015 relatif aux implantations commerciales, prévoyant notamment que l'urbanisme commercial est intégré au sein du </w:t>
      </w:r>
      <w:proofErr w:type="spellStart"/>
      <w:r w:rsidRPr="006C4970">
        <w:rPr>
          <w:rFonts w:ascii="Times New Roman" w:hAnsi="Times New Roman" w:cs="Times New Roman"/>
        </w:rPr>
        <w:t>CoDT</w:t>
      </w:r>
      <w:proofErr w:type="spellEnd"/>
      <w:r w:rsidRPr="006C4970">
        <w:rPr>
          <w:rFonts w:ascii="Times New Roman" w:hAnsi="Times New Roman" w:cs="Times New Roman"/>
        </w:rPr>
        <w:t xml:space="preserve"> ; </w:t>
      </w:r>
    </w:p>
    <w:p w14:paraId="5026B7B4" w14:textId="21275AC0"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Considérant que, depuis le 1er août 2024, un permis d'urbanisme est requis pour l'implantation d'un commerce de détail ou d'un ensemble commercial dont la surface commerciale nette dépasse 400m² ; que la volonté du législateur wallon a été de soumettre ces projets à un permis d'urbanisme afin de mieux appréhender la localisation des implantations commerciales sous l'angle de l'aménagement du territoire ; </w:t>
      </w:r>
    </w:p>
    <w:p w14:paraId="71961A1E" w14:textId="5CCA5DDC"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 Collège communal est compétent pour les projets dont la surface commerciale nette est comprise entre 400 à 1500 m² ; au-delà de ce plafond, le permis est délivré par le Fonctionnaire délégué</w:t>
      </w:r>
      <w:r w:rsidR="00EC53BB">
        <w:rPr>
          <w:rFonts w:ascii="Times New Roman" w:hAnsi="Times New Roman" w:cs="Times New Roman"/>
        </w:rPr>
        <w:t xml:space="preserve"> </w:t>
      </w:r>
      <w:r w:rsidRPr="006C4970">
        <w:rPr>
          <w:rFonts w:ascii="Times New Roman" w:hAnsi="Times New Roman" w:cs="Times New Roman"/>
        </w:rPr>
        <w:t>; </w:t>
      </w:r>
    </w:p>
    <w:p w14:paraId="6B1974D1" w14:textId="5A7FB822"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la commune peut toutefois abaisser le seuil à 200 m² à partir duquel un permis, délivré par le Collège communal, est requis ; que ce seuil de 200m² répond à la tendance au développement, en dehors des centralités, de nouveaux formats de moyennes surfaces, notamment des commerces relevant de la catégorie "léger" ; </w:t>
      </w:r>
    </w:p>
    <w:p w14:paraId="7970DEE8" w14:textId="70C7C9D0"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est primordial pour la commune de maîtriser le développement commercial de son territoire afin de tenir compte de ses spécificités locales et qu'il est opportun de mieux réguler les implantations commerciales de 200 à 400 m² ; </w:t>
      </w:r>
    </w:p>
    <w:p w14:paraId="5F55A88D" w14:textId="3B962C1F"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est opportun d'abaisser à 200m² le seuil à partir duquel un permis d'urbanisme est requis ; </w:t>
      </w:r>
    </w:p>
    <w:p w14:paraId="74CF21FE" w14:textId="0B2768F9"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Par 10 voix Pour et 6 Abstentions</w:t>
      </w:r>
      <w:r w:rsidRPr="006C4970">
        <w:rPr>
          <w:rStyle w:val="MKO3pod"/>
          <w:rFonts w:ascii="Times New Roman" w:hAnsi="Times New Roman" w:cs="Times New Roman"/>
        </w:rPr>
        <w:t> </w:t>
      </w:r>
      <w:r w:rsidRPr="006C4970">
        <w:rPr>
          <w:rStyle w:val="MKO12pod"/>
          <w:rFonts w:ascii="Times New Roman" w:hAnsi="Times New Roman" w:cs="Times New Roman"/>
        </w:rPr>
        <w:t>(Mesdames Sidonie AUGERAUX, Emeline DELHALLE, Aline DEPAS, Anne-Françoise HANNON-ZIEGELS, Géraldine LEVOISIN et Monsieur Olivier ZELEZNIK, Conseillers communaux) ;</w:t>
      </w:r>
      <w:r w:rsidRPr="006C4970">
        <w:rPr>
          <w:rFonts w:ascii="Times New Roman" w:hAnsi="Times New Roman" w:cs="Times New Roman"/>
        </w:rPr>
        <w:t> </w:t>
      </w:r>
    </w:p>
    <w:p w14:paraId="5243507B" w14:textId="01F2C56B" w:rsidR="00193A44" w:rsidRPr="00EC53BB" w:rsidRDefault="005E31BE" w:rsidP="00EC53BB">
      <w:pPr>
        <w:pStyle w:val="MKO2pod"/>
        <w:rPr>
          <w:rFonts w:ascii="Times New Roman" w:hAnsi="Times New Roman" w:cs="Times New Roman"/>
          <w:b/>
          <w:bCs/>
        </w:rPr>
      </w:pPr>
      <w:r w:rsidRPr="00EC53BB">
        <w:rPr>
          <w:rStyle w:val="MKO3pod"/>
          <w:rFonts w:ascii="Times New Roman" w:hAnsi="Times New Roman" w:cs="Times New Roman"/>
          <w:b w:val="0"/>
          <w:bCs/>
        </w:rPr>
        <w:t xml:space="preserve">DÉCIDE de ramener à 200m² le seuil de surface commerciale nette des implantations commerciales soumises </w:t>
      </w:r>
      <w:proofErr w:type="spellStart"/>
      <w:r w:rsidRPr="00EC53BB">
        <w:rPr>
          <w:rStyle w:val="MKO3pod"/>
          <w:rFonts w:ascii="Times New Roman" w:hAnsi="Times New Roman" w:cs="Times New Roman"/>
          <w:b w:val="0"/>
          <w:bCs/>
        </w:rPr>
        <w:t>à</w:t>
      </w:r>
      <w:proofErr w:type="spellEnd"/>
      <w:r w:rsidRPr="00EC53BB">
        <w:rPr>
          <w:rStyle w:val="MKO3pod"/>
          <w:rFonts w:ascii="Times New Roman" w:hAnsi="Times New Roman" w:cs="Times New Roman"/>
          <w:b w:val="0"/>
          <w:bCs/>
        </w:rPr>
        <w:t xml:space="preserve"> permis conformément à l'article D.IV.4, alinéa 4,2° du </w:t>
      </w:r>
      <w:proofErr w:type="spellStart"/>
      <w:r w:rsidRPr="00EC53BB">
        <w:rPr>
          <w:rStyle w:val="MKO3pod"/>
          <w:rFonts w:ascii="Times New Roman" w:hAnsi="Times New Roman" w:cs="Times New Roman"/>
          <w:b w:val="0"/>
          <w:bCs/>
        </w:rPr>
        <w:t>CoDT</w:t>
      </w:r>
      <w:proofErr w:type="spellEnd"/>
      <w:r w:rsidRPr="00EC53BB">
        <w:rPr>
          <w:rStyle w:val="MKO3pod"/>
          <w:rFonts w:ascii="Times New Roman" w:hAnsi="Times New Roman" w:cs="Times New Roman"/>
          <w:b w:val="0"/>
          <w:bCs/>
        </w:rPr>
        <w:t>.</w:t>
      </w:r>
    </w:p>
    <w:p w14:paraId="7B735958"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13377CEF"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52C088F5" w14:textId="77777777" w:rsidR="00193A44" w:rsidRPr="006C4970" w:rsidRDefault="005E31BE">
      <w:pPr>
        <w:pStyle w:val="Titre2"/>
        <w:tabs>
          <w:tab w:val="left" w:pos="1020"/>
        </w:tabs>
        <w:spacing w:before="0" w:after="113"/>
        <w:ind w:left="510" w:hanging="510"/>
        <w:jc w:val="both"/>
        <w:rPr>
          <w:rFonts w:cs="Times New Roman"/>
        </w:rPr>
      </w:pPr>
      <w:bookmarkStart w:id="7" w:name="__RefHeading___Toc1768_34993492367"/>
      <w:bookmarkEnd w:id="7"/>
      <w:r w:rsidRPr="006C4970">
        <w:rPr>
          <w:rFonts w:cs="Times New Roman"/>
          <w:color w:val="000000"/>
          <w:sz w:val="24"/>
          <w:szCs w:val="24"/>
          <w:u w:val="none"/>
        </w:rPr>
        <w:t>8.</w:t>
      </w:r>
      <w:r w:rsidRPr="006C4970">
        <w:rPr>
          <w:rFonts w:cs="Times New Roman"/>
          <w:color w:val="000000"/>
          <w:sz w:val="24"/>
          <w:szCs w:val="24"/>
          <w:u w:val="none"/>
        </w:rPr>
        <w:tab/>
      </w:r>
      <w:r w:rsidRPr="006C4970">
        <w:rPr>
          <w:rFonts w:cs="Times New Roman"/>
          <w:caps/>
          <w:color w:val="000000"/>
          <w:sz w:val="24"/>
          <w:szCs w:val="24"/>
        </w:rPr>
        <w:t>APPROBATION DU COMPTE (EXERCICE 2024) DE LA FABRIQUE D'ÉGLISE DE REMICOURT.</w:t>
      </w:r>
    </w:p>
    <w:p w14:paraId="3F52F852"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2CEC813C" w14:textId="598C4CBF"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impérial du 30 décembre 1809 relatif aux Fabriques d’église ; </w:t>
      </w:r>
    </w:p>
    <w:p w14:paraId="4DD03B33" w14:textId="7669220A" w:rsidR="00193A44" w:rsidRPr="006C4970" w:rsidRDefault="005E31BE">
      <w:pPr>
        <w:pStyle w:val="MKO2pod"/>
        <w:rPr>
          <w:rFonts w:ascii="Times New Roman" w:hAnsi="Times New Roman" w:cs="Times New Roman"/>
        </w:rPr>
      </w:pPr>
      <w:r w:rsidRPr="006C4970">
        <w:rPr>
          <w:rFonts w:ascii="Times New Roman" w:hAnsi="Times New Roman" w:cs="Times New Roman"/>
        </w:rPr>
        <w:t>Vu la loi du 4 mars 1870 sur le Temporal des cultes en son article 8 ; </w:t>
      </w:r>
    </w:p>
    <w:p w14:paraId="565C34AA" w14:textId="3A4BC4A2"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5489C17F" w14:textId="680884D6"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13 mars 2014 modifiant les dispositions légales en la matière ;</w:t>
      </w:r>
    </w:p>
    <w:p w14:paraId="43D84E3C" w14:textId="29DD0366"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 circulaire de Monsieur le Ministre FURLAN en charge de la gestion du temporel des cultes reconnus, en date du 12 décembre 2014 ; </w:t>
      </w:r>
    </w:p>
    <w:p w14:paraId="5C3E24F1"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compte 2024 de la Fabrique d’église de Remicourt, se clôturant comme suit :</w:t>
      </w:r>
    </w:p>
    <w:p w14:paraId="571C26E3"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Recettes :    130.465,70 €uros</w:t>
      </w:r>
    </w:p>
    <w:p w14:paraId="6E0CBD89"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    Dépenses :  118.711,14 €uros</w:t>
      </w:r>
    </w:p>
    <w:p w14:paraId="79D02042" w14:textId="40D260DF" w:rsidR="00193A44" w:rsidRPr="006C4970" w:rsidRDefault="005E31BE">
      <w:pPr>
        <w:pStyle w:val="MKO2pod"/>
        <w:rPr>
          <w:rFonts w:ascii="Times New Roman" w:hAnsi="Times New Roman" w:cs="Times New Roman"/>
        </w:rPr>
      </w:pPr>
      <w:r w:rsidRPr="006C4970">
        <w:rPr>
          <w:rFonts w:ascii="Times New Roman" w:hAnsi="Times New Roman" w:cs="Times New Roman"/>
        </w:rPr>
        <w:t>                       ---------------------</w:t>
      </w:r>
    </w:p>
    <w:p w14:paraId="05E397D7" w14:textId="61DB2CA4" w:rsidR="00193A44" w:rsidRPr="006C4970" w:rsidRDefault="005E31BE">
      <w:pPr>
        <w:pStyle w:val="MKO2pod"/>
        <w:rPr>
          <w:rFonts w:ascii="Times New Roman" w:hAnsi="Times New Roman" w:cs="Times New Roman"/>
        </w:rPr>
      </w:pPr>
      <w:r w:rsidRPr="006C4970">
        <w:rPr>
          <w:rFonts w:ascii="Times New Roman" w:hAnsi="Times New Roman" w:cs="Times New Roman"/>
        </w:rPr>
        <w:t>    Boni :       </w:t>
      </w:r>
      <w:r w:rsidR="00EC53BB">
        <w:rPr>
          <w:rFonts w:ascii="Times New Roman" w:hAnsi="Times New Roman" w:cs="Times New Roman"/>
        </w:rPr>
        <w:t xml:space="preserve">     </w:t>
      </w:r>
      <w:r w:rsidRPr="006C4970">
        <w:rPr>
          <w:rFonts w:ascii="Times New Roman" w:hAnsi="Times New Roman" w:cs="Times New Roman"/>
        </w:rPr>
        <w:t>11.754,56 €uros </w:t>
      </w:r>
    </w:p>
    <w:p w14:paraId="0744BB1F"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le courrier de l’Évêché de Liège arrêtant et approuvant le compte 2024 de la Fabrique d’église Saint Jean-Baptiste de Remicourt, sous réserve de la correction suivante :</w:t>
      </w:r>
    </w:p>
    <w:p w14:paraId="7B862F96" w14:textId="304C836B" w:rsidR="00193A44" w:rsidRPr="006C4970" w:rsidRDefault="005E31BE">
      <w:pPr>
        <w:pStyle w:val="MKO2pod"/>
        <w:rPr>
          <w:rFonts w:ascii="Times New Roman" w:hAnsi="Times New Roman" w:cs="Times New Roman"/>
        </w:rPr>
      </w:pPr>
      <w:r w:rsidRPr="006C4970">
        <w:rPr>
          <w:rFonts w:ascii="Times New Roman" w:hAnsi="Times New Roman" w:cs="Times New Roman"/>
        </w:rPr>
        <w:t>D56 : grosse réparation, construction de l'église : 44.351,70 € au lieu de 44.351,67 €, sur base des extraits bancaires (1.510,44 € op.173 du 23/08 + 7.038,57 € op.170 du 19/08 + 35.802,69 € op. du 06/05).  </w:t>
      </w:r>
    </w:p>
    <w:p w14:paraId="5A5FA9F6" w14:textId="025A72AC"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 </w:t>
      </w:r>
    </w:p>
    <w:p w14:paraId="092C0F0F" w14:textId="62EDD8F2"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 </w:t>
      </w:r>
    </w:p>
    <w:p w14:paraId="13C1E070" w14:textId="59A8990D" w:rsidR="00193A44" w:rsidRPr="00EC53BB" w:rsidRDefault="005E31BE">
      <w:pPr>
        <w:pStyle w:val="MKO2pod"/>
        <w:rPr>
          <w:rFonts w:ascii="Times New Roman" w:hAnsi="Times New Roman" w:cs="Times New Roman"/>
          <w:b/>
          <w:bCs/>
        </w:rPr>
      </w:pPr>
      <w:r w:rsidRPr="00EC53BB">
        <w:rPr>
          <w:rStyle w:val="MKO3pod"/>
          <w:rFonts w:ascii="Times New Roman" w:hAnsi="Times New Roman" w:cs="Times New Roman"/>
          <w:b w:val="0"/>
          <w:bCs/>
        </w:rPr>
        <w:t>À l’unanimité,</w:t>
      </w:r>
      <w:r w:rsidRPr="00EC53BB">
        <w:rPr>
          <w:rFonts w:ascii="Times New Roman" w:hAnsi="Times New Roman" w:cs="Times New Roman"/>
          <w:b/>
          <w:bCs/>
        </w:rPr>
        <w:t> </w:t>
      </w:r>
    </w:p>
    <w:p w14:paraId="19379B0A" w14:textId="34047019" w:rsidR="00193A44" w:rsidRPr="006C4970" w:rsidRDefault="005E31BE">
      <w:pPr>
        <w:pStyle w:val="MKO2pod"/>
        <w:rPr>
          <w:rFonts w:ascii="Times New Roman" w:hAnsi="Times New Roman" w:cs="Times New Roman"/>
        </w:rPr>
      </w:pPr>
      <w:r w:rsidRPr="00EC53BB">
        <w:rPr>
          <w:rStyle w:val="MKO17pod"/>
          <w:rFonts w:ascii="Times New Roman" w:hAnsi="Times New Roman" w:cs="Times New Roman"/>
          <w:b w:val="0"/>
          <w:bCs/>
        </w:rPr>
        <w:t>Article 1 :</w:t>
      </w:r>
      <w:r w:rsidRPr="00EC53BB">
        <w:rPr>
          <w:rFonts w:ascii="Times New Roman" w:hAnsi="Times New Roman" w:cs="Times New Roman"/>
          <w:b/>
          <w:bCs/>
        </w:rPr>
        <w:t> </w:t>
      </w:r>
      <w:r w:rsidRPr="00EC53BB">
        <w:rPr>
          <w:rStyle w:val="MKO3pod"/>
          <w:rFonts w:ascii="Times New Roman" w:hAnsi="Times New Roman" w:cs="Times New Roman"/>
          <w:b w:val="0"/>
          <w:bCs/>
        </w:rPr>
        <w:t>APPROUVE</w:t>
      </w:r>
      <w:r w:rsidRPr="006C4970">
        <w:rPr>
          <w:rStyle w:val="MKO3pod"/>
          <w:rFonts w:ascii="Times New Roman" w:hAnsi="Times New Roman" w:cs="Times New Roman"/>
        </w:rPr>
        <w:t> </w:t>
      </w:r>
      <w:r w:rsidRPr="006C4970">
        <w:rPr>
          <w:rFonts w:ascii="Times New Roman" w:hAnsi="Times New Roman" w:cs="Times New Roman"/>
        </w:rPr>
        <w:t>le compte 2024 de la Fabrique d’église Saint Jean-Baptiste de Remicourt, comme tel :         </w:t>
      </w:r>
    </w:p>
    <w:p w14:paraId="05438329" w14:textId="294D49E6" w:rsidR="00193A44" w:rsidRPr="006C4970" w:rsidRDefault="005E31BE">
      <w:pPr>
        <w:pStyle w:val="MKO2pod"/>
        <w:rPr>
          <w:rFonts w:ascii="Times New Roman" w:hAnsi="Times New Roman" w:cs="Times New Roman"/>
        </w:rPr>
      </w:pPr>
      <w:r w:rsidRPr="006C4970">
        <w:rPr>
          <w:rFonts w:ascii="Times New Roman" w:hAnsi="Times New Roman" w:cs="Times New Roman"/>
        </w:rPr>
        <w:t>   </w:t>
      </w:r>
      <w:r w:rsidR="00EC53BB">
        <w:rPr>
          <w:rFonts w:ascii="Times New Roman" w:hAnsi="Times New Roman" w:cs="Times New Roman"/>
        </w:rPr>
        <w:t xml:space="preserve"> </w:t>
      </w:r>
      <w:r w:rsidRPr="006C4970">
        <w:rPr>
          <w:rFonts w:ascii="Times New Roman" w:hAnsi="Times New Roman" w:cs="Times New Roman"/>
        </w:rPr>
        <w:t>Recettes :    130.465,70 €uros</w:t>
      </w:r>
    </w:p>
    <w:p w14:paraId="0A0B7C09" w14:textId="77777777" w:rsidR="00193A44" w:rsidRPr="006C4970" w:rsidRDefault="005E31BE">
      <w:pPr>
        <w:rPr>
          <w:rFonts w:ascii="Times New Roman" w:hAnsi="Times New Roman" w:cs="Times New Roman"/>
        </w:rPr>
      </w:pPr>
      <w:r w:rsidRPr="006C4970">
        <w:rPr>
          <w:rFonts w:ascii="Times New Roman" w:hAnsi="Times New Roman" w:cs="Times New Roman"/>
        </w:rPr>
        <w:t>    Dépenses :  118.711,17 €uros</w:t>
      </w:r>
    </w:p>
    <w:p w14:paraId="75A22B53" w14:textId="35DAB4FF" w:rsidR="00193A44" w:rsidRPr="006C4970" w:rsidRDefault="005E31BE">
      <w:pPr>
        <w:rPr>
          <w:rFonts w:ascii="Times New Roman" w:hAnsi="Times New Roman" w:cs="Times New Roman"/>
        </w:rPr>
      </w:pPr>
      <w:r w:rsidRPr="006C4970">
        <w:rPr>
          <w:rFonts w:ascii="Times New Roman" w:hAnsi="Times New Roman" w:cs="Times New Roman"/>
        </w:rPr>
        <w:t>                     ---------------------</w:t>
      </w:r>
    </w:p>
    <w:p w14:paraId="641692DF" w14:textId="225E7CDF" w:rsidR="00193A44" w:rsidRPr="006C4970" w:rsidRDefault="005E31BE" w:rsidP="00EC53BB">
      <w:pPr>
        <w:rPr>
          <w:rFonts w:ascii="Times New Roman" w:hAnsi="Times New Roman" w:cs="Times New Roman"/>
        </w:rPr>
      </w:pPr>
      <w:r w:rsidRPr="006C4970">
        <w:rPr>
          <w:rFonts w:ascii="Times New Roman" w:hAnsi="Times New Roman" w:cs="Times New Roman"/>
        </w:rPr>
        <w:t>    Boni :       </w:t>
      </w:r>
      <w:r w:rsidR="00EC53BB">
        <w:rPr>
          <w:rFonts w:ascii="Times New Roman" w:hAnsi="Times New Roman" w:cs="Times New Roman"/>
        </w:rPr>
        <w:t xml:space="preserve">     </w:t>
      </w:r>
      <w:r w:rsidRPr="006C4970">
        <w:rPr>
          <w:rFonts w:ascii="Times New Roman" w:hAnsi="Times New Roman" w:cs="Times New Roman"/>
        </w:rPr>
        <w:t>11.754,53 €uros </w:t>
      </w:r>
    </w:p>
    <w:p w14:paraId="095CD2ED" w14:textId="1DE92F83" w:rsidR="00193A44" w:rsidRPr="006C4970" w:rsidRDefault="005E31BE">
      <w:pPr>
        <w:pStyle w:val="MKO2pod"/>
        <w:rPr>
          <w:rFonts w:ascii="Times New Roman" w:hAnsi="Times New Roman" w:cs="Times New Roman"/>
        </w:rPr>
      </w:pPr>
      <w:r w:rsidRPr="006C4970">
        <w:rPr>
          <w:rFonts w:ascii="Times New Roman" w:hAnsi="Times New Roman" w:cs="Times New Roman"/>
        </w:rPr>
        <w:t>et ce, avec une participation financière communale, pour les frais ordinaires du Culte de 10.932,67-€</w:t>
      </w:r>
      <w:proofErr w:type="spellStart"/>
      <w:r w:rsidRPr="006C4970">
        <w:rPr>
          <w:rFonts w:ascii="Times New Roman" w:hAnsi="Times New Roman" w:cs="Times New Roman"/>
        </w:rPr>
        <w:t>uros</w:t>
      </w:r>
      <w:proofErr w:type="spellEnd"/>
      <w:r w:rsidRPr="006C4970">
        <w:rPr>
          <w:rFonts w:ascii="Times New Roman" w:hAnsi="Times New Roman" w:cs="Times New Roman"/>
        </w:rPr>
        <w:t xml:space="preserve"> et les subsides extraordinaires de la commune de 8.000,00-€</w:t>
      </w:r>
      <w:proofErr w:type="spellStart"/>
      <w:r w:rsidRPr="006C4970">
        <w:rPr>
          <w:rFonts w:ascii="Times New Roman" w:hAnsi="Times New Roman" w:cs="Times New Roman"/>
        </w:rPr>
        <w:t>uros</w:t>
      </w:r>
      <w:proofErr w:type="spellEnd"/>
      <w:r w:rsidRPr="006C4970">
        <w:rPr>
          <w:rFonts w:ascii="Times New Roman" w:hAnsi="Times New Roman" w:cs="Times New Roman"/>
        </w:rPr>
        <w:t>.  </w:t>
      </w:r>
    </w:p>
    <w:p w14:paraId="49149308" w14:textId="77777777" w:rsidR="00193A44" w:rsidRPr="006C4970" w:rsidRDefault="005E31BE">
      <w:pPr>
        <w:pStyle w:val="MKO2pod"/>
        <w:rPr>
          <w:rFonts w:ascii="Times New Roman" w:hAnsi="Times New Roman" w:cs="Times New Roman"/>
        </w:rPr>
      </w:pPr>
      <w:r w:rsidRPr="00EC53BB">
        <w:rPr>
          <w:rStyle w:val="MKO1pod"/>
          <w:rFonts w:ascii="Times New Roman" w:hAnsi="Times New Roman" w:cs="Times New Roman"/>
          <w:b w:val="0"/>
          <w:bCs/>
        </w:rPr>
        <w:t>Article 2 :</w:t>
      </w:r>
      <w:r w:rsidRPr="006C4970">
        <w:rPr>
          <w:rFonts w:ascii="Times New Roman" w:hAnsi="Times New Roman" w:cs="Times New Roman"/>
        </w:rPr>
        <w:t xml:space="preserve"> En application du décret du 13 mars 2014, un recours peut être introduit, auprès de Monsieur le Gouverneur de la Province de Liège, dans les 30 jours de la réception de la décision du Conseil communal.</w:t>
      </w:r>
    </w:p>
    <w:p w14:paraId="355977F1" w14:textId="77777777" w:rsidR="00193A44" w:rsidRPr="006C4970" w:rsidRDefault="00193A44">
      <w:pPr>
        <w:rPr>
          <w:rFonts w:ascii="Times New Roman" w:hAnsi="Times New Roman" w:cs="Times New Roman"/>
        </w:rPr>
      </w:pPr>
    </w:p>
    <w:p w14:paraId="445B30D1"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796C9AB6"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567841AF" w14:textId="77777777" w:rsidR="00193A44" w:rsidRPr="006C4970" w:rsidRDefault="005E31BE">
      <w:pPr>
        <w:pStyle w:val="Titre2"/>
        <w:tabs>
          <w:tab w:val="left" w:pos="1020"/>
        </w:tabs>
        <w:spacing w:before="0" w:after="113"/>
        <w:ind w:left="510" w:hanging="510"/>
        <w:jc w:val="both"/>
        <w:rPr>
          <w:rFonts w:cs="Times New Roman"/>
        </w:rPr>
      </w:pPr>
      <w:bookmarkStart w:id="8" w:name="__RefHeading___Toc1768_34993492368"/>
      <w:bookmarkEnd w:id="8"/>
      <w:r w:rsidRPr="006C4970">
        <w:rPr>
          <w:rFonts w:cs="Times New Roman"/>
          <w:color w:val="000000"/>
          <w:sz w:val="24"/>
          <w:szCs w:val="24"/>
          <w:u w:val="none"/>
        </w:rPr>
        <w:lastRenderedPageBreak/>
        <w:t>9.</w:t>
      </w:r>
      <w:r w:rsidRPr="006C4970">
        <w:rPr>
          <w:rFonts w:cs="Times New Roman"/>
          <w:color w:val="000000"/>
          <w:sz w:val="24"/>
          <w:szCs w:val="24"/>
          <w:u w:val="none"/>
        </w:rPr>
        <w:tab/>
      </w:r>
      <w:r w:rsidRPr="006C4970">
        <w:rPr>
          <w:rFonts w:cs="Times New Roman"/>
          <w:caps/>
          <w:color w:val="000000"/>
          <w:sz w:val="24"/>
          <w:szCs w:val="24"/>
        </w:rPr>
        <w:t>APPROBATION DU COMPTE (EXERCICE 2024) DE LA FABRIQUE D'ÉGLISE DE MOMALLE.</w:t>
      </w:r>
    </w:p>
    <w:p w14:paraId="5E7CC34B"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525F8E8C" w14:textId="15D0666C"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impérial du 30 décembre 1809 relatif aux Fabriques d’Eglise ; </w:t>
      </w:r>
    </w:p>
    <w:p w14:paraId="27B1DC19" w14:textId="76F5E8B1" w:rsidR="00193A44" w:rsidRPr="006C4970" w:rsidRDefault="005E31BE">
      <w:pPr>
        <w:pStyle w:val="MKO2pod"/>
        <w:rPr>
          <w:rFonts w:ascii="Times New Roman" w:hAnsi="Times New Roman" w:cs="Times New Roman"/>
        </w:rPr>
      </w:pPr>
      <w:r w:rsidRPr="006C4970">
        <w:rPr>
          <w:rFonts w:ascii="Times New Roman" w:hAnsi="Times New Roman" w:cs="Times New Roman"/>
        </w:rPr>
        <w:t>Vu la loi du 4 mars 1870 sur le Temporal des cultes en son article 8 ; </w:t>
      </w:r>
    </w:p>
    <w:p w14:paraId="0021D9BA" w14:textId="52ECB5A0"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7E075EC9" w14:textId="5E00A78B"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13 mars 2014 modifiant les dispositions légales en la matière ; </w:t>
      </w:r>
    </w:p>
    <w:p w14:paraId="6888166F" w14:textId="5A287954"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 circulaire de Monsieur le Ministre FURLAN en charge de la gestion du temporel des cultes reconnus, en date du 12 décembre 2014 ; </w:t>
      </w:r>
    </w:p>
    <w:p w14:paraId="4A932B91" w14:textId="5DC372B1"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Considérant le compte 2024 de la Fabrique d’église de </w:t>
      </w:r>
      <w:proofErr w:type="spellStart"/>
      <w:r w:rsidRPr="006C4970">
        <w:rPr>
          <w:rFonts w:ascii="Times New Roman" w:hAnsi="Times New Roman" w:cs="Times New Roman"/>
        </w:rPr>
        <w:t>Momalle</w:t>
      </w:r>
      <w:proofErr w:type="spellEnd"/>
      <w:r w:rsidRPr="006C4970">
        <w:rPr>
          <w:rFonts w:ascii="Times New Roman" w:hAnsi="Times New Roman" w:cs="Times New Roman"/>
        </w:rPr>
        <w:t>, se clôturant comme suit : </w:t>
      </w:r>
    </w:p>
    <w:p w14:paraId="0AFB3B03" w14:textId="77777777" w:rsidR="00193A44" w:rsidRPr="006C4970" w:rsidRDefault="005E31BE">
      <w:pPr>
        <w:rPr>
          <w:rFonts w:ascii="Times New Roman" w:hAnsi="Times New Roman" w:cs="Times New Roman"/>
        </w:rPr>
      </w:pPr>
      <w:r w:rsidRPr="006C4970">
        <w:rPr>
          <w:rFonts w:ascii="Times New Roman" w:hAnsi="Times New Roman" w:cs="Times New Roman"/>
        </w:rPr>
        <w:t>    Recettes :   26.803,01 €uros</w:t>
      </w:r>
    </w:p>
    <w:p w14:paraId="631393B1" w14:textId="77777777" w:rsidR="00193A44" w:rsidRPr="006C4970" w:rsidRDefault="005E31BE">
      <w:pPr>
        <w:rPr>
          <w:rFonts w:ascii="Times New Roman" w:hAnsi="Times New Roman" w:cs="Times New Roman"/>
        </w:rPr>
      </w:pPr>
      <w:r w:rsidRPr="006C4970">
        <w:rPr>
          <w:rFonts w:ascii="Times New Roman" w:hAnsi="Times New Roman" w:cs="Times New Roman"/>
        </w:rPr>
        <w:t>    Dépenses :   9.922,62 €uros</w:t>
      </w:r>
    </w:p>
    <w:p w14:paraId="0115D096" w14:textId="48EDF0DC" w:rsidR="00193A44" w:rsidRPr="006C4970" w:rsidRDefault="005E31BE">
      <w:pPr>
        <w:rPr>
          <w:rFonts w:ascii="Times New Roman" w:hAnsi="Times New Roman" w:cs="Times New Roman"/>
        </w:rPr>
      </w:pPr>
      <w:r w:rsidRPr="006C4970">
        <w:rPr>
          <w:rFonts w:ascii="Times New Roman" w:hAnsi="Times New Roman" w:cs="Times New Roman"/>
        </w:rPr>
        <w:t>                       ---------------------</w:t>
      </w:r>
    </w:p>
    <w:p w14:paraId="52779A5D" w14:textId="7FA423AB" w:rsidR="00193A44" w:rsidRPr="006C4970" w:rsidRDefault="005E31BE" w:rsidP="00EC53BB">
      <w:pPr>
        <w:rPr>
          <w:rFonts w:ascii="Times New Roman" w:hAnsi="Times New Roman" w:cs="Times New Roman"/>
        </w:rPr>
      </w:pPr>
      <w:r w:rsidRPr="006C4970">
        <w:rPr>
          <w:rFonts w:ascii="Times New Roman" w:hAnsi="Times New Roman" w:cs="Times New Roman"/>
        </w:rPr>
        <w:t>    Boni :       </w:t>
      </w:r>
      <w:r w:rsidR="00EC53BB">
        <w:rPr>
          <w:rFonts w:ascii="Times New Roman" w:hAnsi="Times New Roman" w:cs="Times New Roman"/>
        </w:rPr>
        <w:t xml:space="preserve">  </w:t>
      </w:r>
      <w:r w:rsidRPr="006C4970">
        <w:rPr>
          <w:rFonts w:ascii="Times New Roman" w:hAnsi="Times New Roman" w:cs="Times New Roman"/>
        </w:rPr>
        <w:t>16.880,39 €uros </w:t>
      </w:r>
    </w:p>
    <w:p w14:paraId="619D2BCB" w14:textId="56F9597F" w:rsidR="00193A44" w:rsidRPr="006C4970" w:rsidRDefault="005E31BE">
      <w:pPr>
        <w:pStyle w:val="MKO2pod"/>
        <w:rPr>
          <w:rFonts w:ascii="Times New Roman" w:hAnsi="Times New Roman" w:cs="Times New Roman"/>
        </w:rPr>
      </w:pPr>
      <w:r w:rsidRPr="006C4970">
        <w:rPr>
          <w:rFonts w:ascii="Times New Roman" w:hAnsi="Times New Roman" w:cs="Times New Roman"/>
        </w:rPr>
        <w:t xml:space="preserve">Considérant le courrier de l’Evêché de Liège arrêtant et approuvant le compte 2024 de la Fabrique d’église Notre Dame de l'Assomption de </w:t>
      </w:r>
      <w:proofErr w:type="spellStart"/>
      <w:r w:rsidRPr="006C4970">
        <w:rPr>
          <w:rFonts w:ascii="Times New Roman" w:hAnsi="Times New Roman" w:cs="Times New Roman"/>
        </w:rPr>
        <w:t>Momalle</w:t>
      </w:r>
      <w:proofErr w:type="spellEnd"/>
      <w:r w:rsidRPr="006C4970">
        <w:rPr>
          <w:rFonts w:ascii="Times New Roman" w:hAnsi="Times New Roman" w:cs="Times New Roman"/>
        </w:rPr>
        <w:t>, sous réserve de la correction suivante : </w:t>
      </w:r>
    </w:p>
    <w:p w14:paraId="65A5F8D0" w14:textId="7777777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Correction :</w:t>
      </w:r>
    </w:p>
    <w:p w14:paraId="67057320" w14:textId="36EB3913" w:rsidR="00193A44" w:rsidRPr="006C4970" w:rsidRDefault="005E31BE">
      <w:pPr>
        <w:pStyle w:val="MKO2pod"/>
        <w:rPr>
          <w:rFonts w:ascii="Times New Roman" w:hAnsi="Times New Roman" w:cs="Times New Roman"/>
        </w:rPr>
      </w:pPr>
      <w:r w:rsidRPr="006C4970">
        <w:rPr>
          <w:rFonts w:ascii="Times New Roman" w:hAnsi="Times New Roman" w:cs="Times New Roman"/>
        </w:rPr>
        <w:t>Article R20 : Reliquat du compte de l'année pénultième : 22.429,66 € au lieu de 19.294,70 € ; il fallait reprendre le montant arrêté par la décision communale du 18/08/2024 pour le compte 2023. </w:t>
      </w:r>
    </w:p>
    <w:p w14:paraId="471F6CCA" w14:textId="78F962DE"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 </w:t>
      </w:r>
    </w:p>
    <w:p w14:paraId="7C90E498" w14:textId="1252DE1B"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 </w:t>
      </w:r>
    </w:p>
    <w:p w14:paraId="285E7453" w14:textId="101F643D" w:rsidR="00193A44" w:rsidRPr="00EC53BB" w:rsidRDefault="005E31BE">
      <w:pPr>
        <w:rPr>
          <w:rFonts w:ascii="Times New Roman" w:hAnsi="Times New Roman" w:cs="Times New Roman"/>
          <w:b/>
          <w:bCs/>
        </w:rPr>
      </w:pPr>
      <w:r w:rsidRPr="00EC53BB">
        <w:rPr>
          <w:rStyle w:val="MKO3pod"/>
          <w:rFonts w:ascii="Times New Roman" w:hAnsi="Times New Roman" w:cs="Times New Roman"/>
          <w:b w:val="0"/>
          <w:bCs/>
        </w:rPr>
        <w:t>À l’unanimité,</w:t>
      </w:r>
      <w:r w:rsidRPr="00EC53BB">
        <w:rPr>
          <w:rFonts w:ascii="Times New Roman" w:hAnsi="Times New Roman" w:cs="Times New Roman"/>
          <w:b/>
          <w:bCs/>
        </w:rPr>
        <w:t> </w:t>
      </w:r>
    </w:p>
    <w:p w14:paraId="2D6D21CD" w14:textId="1F553501" w:rsidR="00193A44" w:rsidRPr="006C4970" w:rsidRDefault="005E31BE">
      <w:pPr>
        <w:pStyle w:val="MKO2pod"/>
        <w:rPr>
          <w:rFonts w:ascii="Times New Roman" w:hAnsi="Times New Roman" w:cs="Times New Roman"/>
        </w:rPr>
      </w:pPr>
      <w:r w:rsidRPr="00EC53BB">
        <w:rPr>
          <w:rStyle w:val="MKO17pod"/>
          <w:rFonts w:ascii="Times New Roman" w:hAnsi="Times New Roman" w:cs="Times New Roman"/>
          <w:b w:val="0"/>
          <w:bCs/>
        </w:rPr>
        <w:t>Article 1 :</w:t>
      </w:r>
      <w:r w:rsidRPr="00EC53BB">
        <w:rPr>
          <w:rFonts w:ascii="Times New Roman" w:hAnsi="Times New Roman" w:cs="Times New Roman"/>
          <w:b/>
          <w:bCs/>
        </w:rPr>
        <w:t> </w:t>
      </w:r>
      <w:r w:rsidRPr="00EC53BB">
        <w:rPr>
          <w:rStyle w:val="MKO3pod"/>
          <w:rFonts w:ascii="Times New Roman" w:hAnsi="Times New Roman" w:cs="Times New Roman"/>
          <w:b w:val="0"/>
          <w:bCs/>
        </w:rPr>
        <w:t>APPROUVE</w:t>
      </w:r>
      <w:r w:rsidRPr="006C4970">
        <w:rPr>
          <w:rStyle w:val="MKO3pod"/>
          <w:rFonts w:ascii="Times New Roman" w:hAnsi="Times New Roman" w:cs="Times New Roman"/>
        </w:rPr>
        <w:t> </w:t>
      </w:r>
      <w:r w:rsidRPr="006C4970">
        <w:rPr>
          <w:rFonts w:ascii="Times New Roman" w:hAnsi="Times New Roman" w:cs="Times New Roman"/>
        </w:rPr>
        <w:t xml:space="preserve">le compte 2024 de la Fabrique d’église Notre Dame de l'Assomption de </w:t>
      </w:r>
      <w:proofErr w:type="spellStart"/>
      <w:r w:rsidRPr="006C4970">
        <w:rPr>
          <w:rFonts w:ascii="Times New Roman" w:hAnsi="Times New Roman" w:cs="Times New Roman"/>
        </w:rPr>
        <w:t>Momalle</w:t>
      </w:r>
      <w:proofErr w:type="spellEnd"/>
      <w:r w:rsidRPr="006C4970">
        <w:rPr>
          <w:rFonts w:ascii="Times New Roman" w:hAnsi="Times New Roman" w:cs="Times New Roman"/>
        </w:rPr>
        <w:t>, comme tel :           </w:t>
      </w:r>
    </w:p>
    <w:p w14:paraId="4EB68319" w14:textId="22DF2DB9" w:rsidR="00193A44" w:rsidRPr="006C4970" w:rsidRDefault="005E31BE">
      <w:pPr>
        <w:rPr>
          <w:rFonts w:ascii="Times New Roman" w:hAnsi="Times New Roman" w:cs="Times New Roman"/>
        </w:rPr>
      </w:pPr>
      <w:r w:rsidRPr="006C4970">
        <w:rPr>
          <w:rFonts w:ascii="Times New Roman" w:hAnsi="Times New Roman" w:cs="Times New Roman"/>
        </w:rPr>
        <w:t>  </w:t>
      </w:r>
      <w:r w:rsidR="00EC53BB">
        <w:rPr>
          <w:rFonts w:ascii="Times New Roman" w:hAnsi="Times New Roman" w:cs="Times New Roman"/>
        </w:rPr>
        <w:t xml:space="preserve"> </w:t>
      </w:r>
      <w:r w:rsidRPr="006C4970">
        <w:rPr>
          <w:rFonts w:ascii="Times New Roman" w:hAnsi="Times New Roman" w:cs="Times New Roman"/>
        </w:rPr>
        <w:t> Recettes :   29.937,97 €uros</w:t>
      </w:r>
    </w:p>
    <w:p w14:paraId="4AD036D0" w14:textId="77777777" w:rsidR="00193A44" w:rsidRPr="006C4970" w:rsidRDefault="005E31BE">
      <w:pPr>
        <w:rPr>
          <w:rFonts w:ascii="Times New Roman" w:hAnsi="Times New Roman" w:cs="Times New Roman"/>
        </w:rPr>
      </w:pPr>
      <w:r w:rsidRPr="006C4970">
        <w:rPr>
          <w:rFonts w:ascii="Times New Roman" w:hAnsi="Times New Roman" w:cs="Times New Roman"/>
        </w:rPr>
        <w:t>    Dépenses :   9.922,62 €uros</w:t>
      </w:r>
    </w:p>
    <w:p w14:paraId="30D3B682" w14:textId="50F9BA36" w:rsidR="00193A44" w:rsidRPr="006C4970" w:rsidRDefault="005E31BE">
      <w:pPr>
        <w:rPr>
          <w:rFonts w:ascii="Times New Roman" w:hAnsi="Times New Roman" w:cs="Times New Roman"/>
        </w:rPr>
      </w:pPr>
      <w:r w:rsidRPr="006C4970">
        <w:rPr>
          <w:rFonts w:ascii="Times New Roman" w:hAnsi="Times New Roman" w:cs="Times New Roman"/>
        </w:rPr>
        <w:t>                       ---------------------</w:t>
      </w:r>
    </w:p>
    <w:p w14:paraId="309F5DDE" w14:textId="17698E79" w:rsidR="00193A44" w:rsidRPr="006C4970" w:rsidRDefault="005E31BE" w:rsidP="00EC53BB">
      <w:pPr>
        <w:rPr>
          <w:rFonts w:ascii="Times New Roman" w:hAnsi="Times New Roman" w:cs="Times New Roman"/>
        </w:rPr>
      </w:pPr>
      <w:r w:rsidRPr="006C4970">
        <w:rPr>
          <w:rFonts w:ascii="Times New Roman" w:hAnsi="Times New Roman" w:cs="Times New Roman"/>
        </w:rPr>
        <w:t>    Boni :     </w:t>
      </w:r>
      <w:r w:rsidR="00EC53BB">
        <w:rPr>
          <w:rFonts w:ascii="Times New Roman" w:hAnsi="Times New Roman" w:cs="Times New Roman"/>
        </w:rPr>
        <w:t xml:space="preserve">  </w:t>
      </w:r>
      <w:r w:rsidRPr="006C4970">
        <w:rPr>
          <w:rFonts w:ascii="Times New Roman" w:hAnsi="Times New Roman" w:cs="Times New Roman"/>
        </w:rPr>
        <w:t>  20.015,35 €uros </w:t>
      </w:r>
    </w:p>
    <w:p w14:paraId="0671ADE3" w14:textId="478B7E2A" w:rsidR="00193A44" w:rsidRPr="006C4970" w:rsidRDefault="005E31BE">
      <w:pPr>
        <w:pStyle w:val="MKO2pod"/>
        <w:rPr>
          <w:rFonts w:ascii="Times New Roman" w:hAnsi="Times New Roman" w:cs="Times New Roman"/>
        </w:rPr>
      </w:pPr>
      <w:r w:rsidRPr="006C4970">
        <w:rPr>
          <w:rFonts w:ascii="Times New Roman" w:hAnsi="Times New Roman" w:cs="Times New Roman"/>
        </w:rPr>
        <w:t>et ce, sans participation financière communale pour les frais ordinaires du Culte. </w:t>
      </w:r>
    </w:p>
    <w:p w14:paraId="7775D46E" w14:textId="4D73F2AA" w:rsidR="00193A44" w:rsidRPr="006C4970" w:rsidRDefault="005E31BE" w:rsidP="00EC53BB">
      <w:pPr>
        <w:pStyle w:val="MKO2pod"/>
        <w:rPr>
          <w:rFonts w:ascii="Times New Roman" w:hAnsi="Times New Roman" w:cs="Times New Roman"/>
        </w:rPr>
      </w:pPr>
      <w:r w:rsidRPr="00EC53BB">
        <w:rPr>
          <w:rStyle w:val="MKO1pod"/>
          <w:rFonts w:ascii="Times New Roman" w:hAnsi="Times New Roman" w:cs="Times New Roman"/>
          <w:b w:val="0"/>
          <w:bCs/>
        </w:rPr>
        <w:t>Article 2 :</w:t>
      </w:r>
      <w:r w:rsidRPr="006C4970">
        <w:rPr>
          <w:rFonts w:ascii="Times New Roman" w:hAnsi="Times New Roman" w:cs="Times New Roman"/>
        </w:rPr>
        <w:t xml:space="preserve"> En application du décret du 13 mars 2014, un recours peut être introduit, auprès de Monsieur le Gouverneur de la Province de Liège, dans les 30 jours de la réception de la décision du Conseil communal.</w:t>
      </w:r>
    </w:p>
    <w:p w14:paraId="7E637106"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47F3F721"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755C81E1" w14:textId="77777777" w:rsidR="00193A44" w:rsidRPr="006C4970" w:rsidRDefault="005E31BE">
      <w:pPr>
        <w:pStyle w:val="Titre2"/>
        <w:tabs>
          <w:tab w:val="left" w:pos="1020"/>
        </w:tabs>
        <w:spacing w:before="0" w:after="113"/>
        <w:ind w:left="510" w:hanging="510"/>
        <w:jc w:val="both"/>
        <w:rPr>
          <w:rFonts w:cs="Times New Roman"/>
        </w:rPr>
      </w:pPr>
      <w:bookmarkStart w:id="9" w:name="__RefHeading___Toc1768_34993492369"/>
      <w:bookmarkEnd w:id="9"/>
      <w:r w:rsidRPr="006C4970">
        <w:rPr>
          <w:rFonts w:cs="Times New Roman"/>
          <w:color w:val="000000"/>
          <w:sz w:val="24"/>
          <w:szCs w:val="24"/>
          <w:u w:val="none"/>
        </w:rPr>
        <w:t>10.</w:t>
      </w:r>
      <w:r w:rsidRPr="006C4970">
        <w:rPr>
          <w:rFonts w:cs="Times New Roman"/>
          <w:color w:val="000000"/>
          <w:sz w:val="24"/>
          <w:szCs w:val="24"/>
          <w:u w:val="none"/>
        </w:rPr>
        <w:tab/>
      </w:r>
      <w:r w:rsidRPr="006C4970">
        <w:rPr>
          <w:rFonts w:cs="Times New Roman"/>
          <w:caps/>
          <w:color w:val="000000"/>
          <w:sz w:val="24"/>
          <w:szCs w:val="24"/>
        </w:rPr>
        <w:t>APPROBATION DE LA CONVENTION ONE - COMMUNE DANS LE SECTEUR ATL (ACCUEIL TEMPS LIBRE).</w:t>
      </w:r>
    </w:p>
    <w:p w14:paraId="78EF8D38"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2160D06F" w14:textId="743142B0"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03 juillet 2003 relatif à la coordination de l’accueil des enfants durant leur temps libre tel que modifié ; </w:t>
      </w:r>
    </w:p>
    <w:p w14:paraId="3309A156" w14:textId="20D85F76" w:rsidR="00193A44" w:rsidRPr="006C4970" w:rsidRDefault="005E31BE">
      <w:pPr>
        <w:pStyle w:val="MKO2pod"/>
        <w:rPr>
          <w:rFonts w:ascii="Times New Roman" w:hAnsi="Times New Roman" w:cs="Times New Roman"/>
        </w:rPr>
      </w:pPr>
      <w:r w:rsidRPr="006C4970">
        <w:rPr>
          <w:rFonts w:ascii="Times New Roman" w:hAnsi="Times New Roman" w:cs="Times New Roman"/>
        </w:rPr>
        <w:t>Vu la convention passée entre la Commune de Remicourt et l'Office National de l'Enfance en date du 19 octobre 2009 ; </w:t>
      </w:r>
    </w:p>
    <w:p w14:paraId="12B8EB3E" w14:textId="27D2FFB8" w:rsidR="00193A44" w:rsidRPr="006C4970" w:rsidRDefault="005E31BE">
      <w:pPr>
        <w:pStyle w:val="MKO2pod"/>
        <w:rPr>
          <w:rFonts w:ascii="Times New Roman" w:hAnsi="Times New Roman" w:cs="Times New Roman"/>
        </w:rPr>
      </w:pPr>
      <w:r w:rsidRPr="006C4970">
        <w:rPr>
          <w:rFonts w:ascii="Times New Roman" w:hAnsi="Times New Roman" w:cs="Times New Roman"/>
        </w:rPr>
        <w:t>Attendu qu'il convient d'actualiser les modalités et la mise en œuvre de la coordination et du partenariat entre l'O.N.E et la commune de Remicourt ; </w:t>
      </w:r>
    </w:p>
    <w:p w14:paraId="46E012F8" w14:textId="64A9051E"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 proposition de Madame Devivier, coordinateur Accueil auprès de l'O.N.E, d'adopter une nouvelle convention pour le secteur de l'ATL ; </w:t>
      </w:r>
    </w:p>
    <w:p w14:paraId="6A143AD9" w14:textId="4336307B" w:rsidR="00193A44" w:rsidRPr="006C4970" w:rsidRDefault="005E31BE">
      <w:pPr>
        <w:pStyle w:val="MKO2pod"/>
        <w:rPr>
          <w:rFonts w:ascii="Times New Roman" w:hAnsi="Times New Roman" w:cs="Times New Roman"/>
        </w:rPr>
      </w:pPr>
      <w:r w:rsidRPr="006C4970">
        <w:rPr>
          <w:rFonts w:ascii="Times New Roman" w:hAnsi="Times New Roman" w:cs="Times New Roman"/>
        </w:rPr>
        <w:t>Attendu que cette nouvelle convention n'apporte aucun changement majeur par rapport à la précédente convention ; </w:t>
      </w:r>
    </w:p>
    <w:p w14:paraId="37E14A48" w14:textId="10EEBDB2"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w:t>
      </w:r>
    </w:p>
    <w:p w14:paraId="5F802DCC" w14:textId="31F0156E" w:rsidR="00193A44" w:rsidRPr="00EC53BB" w:rsidRDefault="005E31BE" w:rsidP="00EC53BB">
      <w:pPr>
        <w:pStyle w:val="MKO2pod"/>
        <w:rPr>
          <w:rFonts w:ascii="Times New Roman" w:hAnsi="Times New Roman" w:cs="Times New Roman"/>
          <w:b/>
          <w:bCs/>
        </w:rPr>
      </w:pPr>
      <w:r w:rsidRPr="00EC53BB">
        <w:rPr>
          <w:rStyle w:val="MKO3pod"/>
          <w:rFonts w:ascii="Times New Roman" w:hAnsi="Times New Roman" w:cs="Times New Roman"/>
          <w:b w:val="0"/>
          <w:bCs/>
        </w:rPr>
        <w:t>À l'unanimité,</w:t>
      </w:r>
      <w:r w:rsidRPr="00EC53BB">
        <w:rPr>
          <w:rFonts w:ascii="Times New Roman" w:hAnsi="Times New Roman" w:cs="Times New Roman"/>
          <w:b/>
          <w:bCs/>
        </w:rPr>
        <w:t> </w:t>
      </w:r>
    </w:p>
    <w:p w14:paraId="1E2AF3A1" w14:textId="6272E68A"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DÉCIDE</w:t>
      </w:r>
      <w:r w:rsidRPr="006C4970">
        <w:rPr>
          <w:rFonts w:ascii="Times New Roman" w:hAnsi="Times New Roman" w:cs="Times New Roman"/>
        </w:rPr>
        <w:t> </w:t>
      </w:r>
    </w:p>
    <w:p w14:paraId="70D12CB8"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D’approuver la convention liant la Commune de Remicourt à l'Office National de l'Enfance pour la mise en œuvre de la coordination de l’accueil des enfants durant leur temps libre.</w:t>
      </w:r>
    </w:p>
    <w:p w14:paraId="23AD88C1" w14:textId="77777777" w:rsidR="00193A44" w:rsidRPr="006C4970" w:rsidRDefault="00193A44">
      <w:pPr>
        <w:rPr>
          <w:rFonts w:ascii="Times New Roman" w:hAnsi="Times New Roman" w:cs="Times New Roman"/>
        </w:rPr>
      </w:pPr>
    </w:p>
    <w:p w14:paraId="53641BF8"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4291DA5A"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70727FB1" w14:textId="77777777" w:rsidR="00193A44" w:rsidRPr="006C4970" w:rsidRDefault="005E31BE">
      <w:pPr>
        <w:pStyle w:val="Titre2"/>
        <w:tabs>
          <w:tab w:val="left" w:pos="1020"/>
        </w:tabs>
        <w:spacing w:before="0" w:after="113"/>
        <w:ind w:left="510" w:hanging="510"/>
        <w:jc w:val="both"/>
        <w:rPr>
          <w:rFonts w:cs="Times New Roman"/>
        </w:rPr>
      </w:pPr>
      <w:bookmarkStart w:id="10" w:name="__RefHeading___Toc1768_349934923610"/>
      <w:bookmarkEnd w:id="10"/>
      <w:r w:rsidRPr="006C4970">
        <w:rPr>
          <w:rFonts w:cs="Times New Roman"/>
          <w:color w:val="000000"/>
          <w:sz w:val="24"/>
          <w:szCs w:val="24"/>
          <w:u w:val="none"/>
        </w:rPr>
        <w:lastRenderedPageBreak/>
        <w:t>11.</w:t>
      </w:r>
      <w:r w:rsidRPr="006C4970">
        <w:rPr>
          <w:rFonts w:cs="Times New Roman"/>
          <w:color w:val="000000"/>
          <w:sz w:val="24"/>
          <w:szCs w:val="24"/>
          <w:u w:val="none"/>
        </w:rPr>
        <w:tab/>
      </w:r>
      <w:r w:rsidRPr="006C4970">
        <w:rPr>
          <w:rFonts w:cs="Times New Roman"/>
          <w:caps/>
          <w:color w:val="000000"/>
          <w:sz w:val="24"/>
          <w:szCs w:val="24"/>
        </w:rPr>
        <w:t>RÈGLEMENT ÉTABLISSANT LA PROCÉDURE RELATIVE AUX DEMANDES DE RACCORDEMENTS PARTICULIERS À L’ÉGOUT PUBLIC.</w:t>
      </w:r>
    </w:p>
    <w:p w14:paraId="739990B3"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72D2F66C" w14:textId="6D032435" w:rsidR="00193A44" w:rsidRPr="006C4970" w:rsidRDefault="005E31BE">
      <w:pPr>
        <w:pStyle w:val="MKO2pod"/>
        <w:rPr>
          <w:rFonts w:ascii="Times New Roman" w:hAnsi="Times New Roman" w:cs="Times New Roman"/>
        </w:rPr>
      </w:pPr>
      <w:r w:rsidRPr="006C4970">
        <w:rPr>
          <w:rFonts w:ascii="Times New Roman" w:hAnsi="Times New Roman" w:cs="Times New Roman"/>
        </w:rPr>
        <w:t>Vu la Constitution, notamment les articles 41, 162 et 170 ; </w:t>
      </w:r>
    </w:p>
    <w:p w14:paraId="38EA8AEB" w14:textId="2C90EA8F" w:rsidR="00193A44" w:rsidRPr="006C4970" w:rsidRDefault="005E31BE">
      <w:pPr>
        <w:pStyle w:val="MKO2pod"/>
        <w:rPr>
          <w:rFonts w:ascii="Times New Roman" w:hAnsi="Times New Roman" w:cs="Times New Roman"/>
        </w:rPr>
      </w:pPr>
      <w:r w:rsidRPr="006C4970">
        <w:rPr>
          <w:rFonts w:ascii="Times New Roman" w:hAnsi="Times New Roman" w:cs="Times New Roman"/>
        </w:rPr>
        <w:t>Vu le Code de la Démocratie Locale et de la Décentralisation, notamment les articles L1122-30 et L3131-1 ; </w:t>
      </w:r>
    </w:p>
    <w:p w14:paraId="6AEB9DDE" w14:textId="4E83399A"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14 décembre 2000 (M.B. 18.01.2021) et la loi du 24 juin 2000 (M.B. 23.09.2024, éd.2) portant assentiment de la Charte européenne de l’autonomie locale ; </w:t>
      </w:r>
    </w:p>
    <w:p w14:paraId="5DC5865D" w14:textId="1B45B7FE" w:rsidR="00193A44" w:rsidRPr="006C4970" w:rsidRDefault="005E31BE">
      <w:pPr>
        <w:pStyle w:val="MKO2pod"/>
        <w:rPr>
          <w:rFonts w:ascii="Times New Roman" w:hAnsi="Times New Roman" w:cs="Times New Roman"/>
        </w:rPr>
      </w:pPr>
      <w:r w:rsidRPr="006C4970">
        <w:rPr>
          <w:rFonts w:ascii="Times New Roman" w:hAnsi="Times New Roman" w:cs="Times New Roman"/>
        </w:rPr>
        <w:t>Revu sa délibération du 27 juin 2023 établissant une taxe communale sur la construction de raccordements particuliers à l’égout public pour les exercices 2023 à 2024 ; </w:t>
      </w:r>
    </w:p>
    <w:p w14:paraId="5D4C74B1" w14:textId="5CB04617" w:rsidR="00193A44" w:rsidRPr="006C4970" w:rsidRDefault="005E31BE">
      <w:pPr>
        <w:pStyle w:val="MKO2pod"/>
        <w:rPr>
          <w:rFonts w:ascii="Times New Roman" w:hAnsi="Times New Roman" w:cs="Times New Roman"/>
        </w:rPr>
      </w:pPr>
      <w:r w:rsidRPr="006C4970">
        <w:rPr>
          <w:rFonts w:ascii="Times New Roman" w:hAnsi="Times New Roman" w:cs="Times New Roman"/>
        </w:rPr>
        <w:t>Vu la situation financière de la Commune ; </w:t>
      </w:r>
    </w:p>
    <w:p w14:paraId="0F062DDB" w14:textId="717DD0BF"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ces travaux sont exécutés au profit exclusif du propriétaire riverain et qu’il s’indique, dès lors, de l’appeler à contribution ; </w:t>
      </w:r>
    </w:p>
    <w:p w14:paraId="7B19F3C3" w14:textId="7777777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 règlement-taxe susmentionné stipule que :</w:t>
      </w:r>
    </w:p>
    <w:p w14:paraId="2DA96B70" w14:textId="77777777" w:rsidR="00193A44" w:rsidRPr="006C4970" w:rsidRDefault="005E31BE">
      <w:pPr>
        <w:pStyle w:val="MKO18pod"/>
        <w:rPr>
          <w:rFonts w:ascii="Times New Roman" w:hAnsi="Times New Roman" w:cs="Times New Roman"/>
        </w:rPr>
      </w:pPr>
      <w:r w:rsidRPr="006C4970">
        <w:rPr>
          <w:rFonts w:ascii="Times New Roman" w:hAnsi="Times New Roman" w:cs="Times New Roman"/>
        </w:rPr>
        <w:t>« </w:t>
      </w:r>
      <w:r w:rsidRPr="006C4970">
        <w:rPr>
          <w:rStyle w:val="MKO11pod"/>
          <w:rFonts w:ascii="Times New Roman" w:hAnsi="Times New Roman" w:cs="Times New Roman"/>
        </w:rPr>
        <w:t>Article 2</w:t>
      </w:r>
      <w:r w:rsidRPr="006C4970">
        <w:rPr>
          <w:rStyle w:val="MKO12pod"/>
          <w:rFonts w:ascii="Times New Roman" w:hAnsi="Times New Roman" w:cs="Times New Roman"/>
        </w:rPr>
        <w:t> : Le montant de la taxe est égal au montant des dépenses réellement engagées par la Commune, sur base de la facture transmise par l’entrepreneur désigné par marché public au moment de l’exécution des travaux.</w:t>
      </w:r>
    </w:p>
    <w:p w14:paraId="578B7B3B" w14:textId="77777777" w:rsidR="00193A44" w:rsidRPr="006C4970" w:rsidRDefault="005E31BE">
      <w:pPr>
        <w:pStyle w:val="MKO18pod"/>
        <w:rPr>
          <w:rFonts w:ascii="Times New Roman" w:hAnsi="Times New Roman" w:cs="Times New Roman"/>
        </w:rPr>
      </w:pPr>
      <w:r w:rsidRPr="006C4970">
        <w:rPr>
          <w:rStyle w:val="MKO11pod"/>
          <w:rFonts w:ascii="Times New Roman" w:hAnsi="Times New Roman" w:cs="Times New Roman"/>
        </w:rPr>
        <w:t>Article 5</w:t>
      </w:r>
      <w:r w:rsidRPr="006C4970">
        <w:rPr>
          <w:rStyle w:val="MKO12pod"/>
          <w:rFonts w:ascii="Times New Roman" w:hAnsi="Times New Roman" w:cs="Times New Roman"/>
        </w:rPr>
        <w:t> : La taxe est perçue par voie de rôle et payable dans les deux mois de l’envoi de l’avertissement extrait de rôle.</w:t>
      </w:r>
    </w:p>
    <w:p w14:paraId="289C2C0E" w14:textId="02BE1AEA" w:rsidR="00193A44" w:rsidRPr="006C4970" w:rsidRDefault="005E31BE" w:rsidP="00EC53BB">
      <w:pPr>
        <w:pStyle w:val="MKO18pod"/>
        <w:rPr>
          <w:rFonts w:ascii="Times New Roman" w:hAnsi="Times New Roman" w:cs="Times New Roman"/>
        </w:rPr>
      </w:pPr>
      <w:r w:rsidRPr="006C4970">
        <w:rPr>
          <w:rStyle w:val="MKO11pod"/>
          <w:rFonts w:ascii="Times New Roman" w:hAnsi="Times New Roman" w:cs="Times New Roman"/>
        </w:rPr>
        <w:t>Article 6</w:t>
      </w:r>
      <w:r w:rsidRPr="006C4970">
        <w:rPr>
          <w:rStyle w:val="MKO12pod"/>
          <w:rFonts w:ascii="Times New Roman" w:hAnsi="Times New Roman" w:cs="Times New Roman"/>
        </w:rPr>
        <w:t> : En cas de non-paiement de la taxe à l’échéance fixée (…), une sommation de payer sera envoyée au contribuable.</w:t>
      </w:r>
      <w:r w:rsidRPr="006C4970">
        <w:rPr>
          <w:rFonts w:ascii="Times New Roman" w:hAnsi="Times New Roman" w:cs="Times New Roman"/>
        </w:rPr>
        <w:t> » ; </w:t>
      </w:r>
    </w:p>
    <w:p w14:paraId="29EFB3EB" w14:textId="521B294C"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cette procédure contraint la Commune à s’acquitter de la facture transmise par l’entrepreneur ayant procédé aux travaux de raccordement avant d’imputer les frais au contribuable ; qu’il convient d’éviter les lourdeurs administratives des procédures de recouvrement en cas de non-paiement ;   </w:t>
      </w:r>
    </w:p>
    <w:p w14:paraId="0E045175" w14:textId="770C1B7B"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la gestion des dossiers de raccordement à l’égout public représente une charge de travail non négligeable pour l’ensemble des agents du service technique de l’Administration communale ; qu’il convient d’alléger et de simplifier cette charge de travail ;   </w:t>
      </w:r>
    </w:p>
    <w:p w14:paraId="14879B2F" w14:textId="26872A7B"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w:t>
      </w:r>
    </w:p>
    <w:p w14:paraId="4069ABE5" w14:textId="2A7580A2"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w:t>
      </w:r>
    </w:p>
    <w:p w14:paraId="26B7A75B" w14:textId="78D4996B"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w:t>
      </w:r>
    </w:p>
    <w:p w14:paraId="75970C89" w14:textId="0F0EA485"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Par 10 voix Pour et 6 voix Contre</w:t>
      </w:r>
      <w:r w:rsidRPr="006C4970">
        <w:rPr>
          <w:rStyle w:val="MKO3pod"/>
          <w:rFonts w:ascii="Times New Roman" w:hAnsi="Times New Roman" w:cs="Times New Roman"/>
        </w:rPr>
        <w:t> </w:t>
      </w:r>
      <w:r w:rsidRPr="006C4970">
        <w:rPr>
          <w:rStyle w:val="MKO12pod"/>
          <w:rFonts w:ascii="Times New Roman" w:hAnsi="Times New Roman" w:cs="Times New Roman"/>
        </w:rPr>
        <w:t>(Mesdames Sidonie AUGERAUX, Emeline DELHALLE, Aline DEPAS, Anne-Françoise HANNON-ZIEGELS, Géraldine LEVOISIN et Monsieur Olivier ZELEZNIK, Conseillers communaux) ;</w:t>
      </w:r>
      <w:r w:rsidRPr="006C4970">
        <w:rPr>
          <w:rFonts w:ascii="Times New Roman" w:hAnsi="Times New Roman" w:cs="Times New Roman"/>
        </w:rPr>
        <w:t> </w:t>
      </w:r>
    </w:p>
    <w:p w14:paraId="3CF28CCA" w14:textId="4487854D"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ARRÊTE</w:t>
      </w:r>
      <w:r w:rsidRPr="006C4970">
        <w:rPr>
          <w:rFonts w:ascii="Times New Roman" w:hAnsi="Times New Roman" w:cs="Times New Roman"/>
        </w:rPr>
        <w:t xml:space="preserve"> la procédure relative aux demandes de raccordements particuliers à l’égout public comme suit :  </w:t>
      </w:r>
    </w:p>
    <w:p w14:paraId="3F53B4D2" w14:textId="4DDA2342"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w:t>
      </w:r>
      <w:r w:rsidRPr="006C4970">
        <w:rPr>
          <w:rFonts w:ascii="Times New Roman" w:hAnsi="Times New Roman" w:cs="Times New Roman"/>
        </w:rPr>
        <w:t>. Tout raccordement particulier à l’égout public fait obligatoirement l’objet d’une autorisation préalable écrite du Collège communal. Elle est délivrée dans le mois qui suit le dépôt de la demande. </w:t>
      </w:r>
    </w:p>
    <w:p w14:paraId="5DF9CCE9" w14:textId="1E11AB26"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2</w:t>
      </w:r>
      <w:r w:rsidRPr="006C4970">
        <w:rPr>
          <w:rFonts w:ascii="Times New Roman" w:hAnsi="Times New Roman" w:cs="Times New Roman"/>
        </w:rPr>
        <w:t>. La demande de raccordement est introduite au moyen du formulaire adéquat. Elle est accompagnée d’un plan d’implantation sur lequel sont reprises les informations suivantes : indication de la parcelle cadastrale, des bâtiments et des limites de propriété, localisation du raccordement par rapport à ces points fixes, indication de la profondeur des installations d’égouttage, indication précise et cotée des points de raccordements prévus, indication chambre de visite avec syphon disconnecteur et regard. </w:t>
      </w:r>
    </w:p>
    <w:p w14:paraId="7D3A509A" w14:textId="26DF91EB"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3</w:t>
      </w:r>
      <w:r w:rsidRPr="006C4970">
        <w:rPr>
          <w:rFonts w:ascii="Times New Roman" w:hAnsi="Times New Roman" w:cs="Times New Roman"/>
        </w:rPr>
        <w:t>. Le raccordement particulier est entièrement pris en charge par le demandeur qui garde le choix de l’entrepreneur, pour autant que celui-ci jouisse d’une agréation dans les catégories C, C1 et C2. La preuve de cette agréation est fournie à l’Administration communale lors de la demande de raccordement. </w:t>
      </w:r>
    </w:p>
    <w:p w14:paraId="5FCE10B2" w14:textId="69EDB84A"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4</w:t>
      </w:r>
      <w:r w:rsidRPr="006C4970">
        <w:rPr>
          <w:rFonts w:ascii="Times New Roman" w:hAnsi="Times New Roman" w:cs="Times New Roman"/>
        </w:rPr>
        <w:t>. Le demandeur est tenu de déposer, préalablement à l’introduction de la demande de raccordement, une caution de 5.000,00€ garantissant la bonne exécution des travaux. Cette caution est à verser sur le compte bancaire BE36-0910-2307-1881 ouvert au nom de la Commune de Remicourt, conformément aux impositions reprises dans le permis d’urbanisme délivré par l’Administration communale.   </w:t>
      </w:r>
    </w:p>
    <w:p w14:paraId="209B88CE" w14:textId="5FC3D981"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5</w:t>
      </w:r>
      <w:r w:rsidRPr="006C4970">
        <w:rPr>
          <w:rFonts w:ascii="Times New Roman" w:hAnsi="Times New Roman" w:cs="Times New Roman"/>
        </w:rPr>
        <w:t>. Le demandeur ou l’entreprise qui exécute les travaux prend contact avec le service Travaux au minimum 15 jours avant le début du chantier afin de réaliser un état des lieux de la voirie. </w:t>
      </w:r>
    </w:p>
    <w:p w14:paraId="5A323D4C" w14:textId="777C15E8"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6</w:t>
      </w:r>
      <w:r w:rsidRPr="006C4970">
        <w:rPr>
          <w:rFonts w:ascii="Times New Roman" w:hAnsi="Times New Roman" w:cs="Times New Roman"/>
        </w:rPr>
        <w:t xml:space="preserve">. Les travaux de raccordement à l’égout public et installations relatives à la gestion des eaux pluviales sont exécutés conformément au CCT </w:t>
      </w:r>
      <w:proofErr w:type="spellStart"/>
      <w:r w:rsidRPr="006C4970">
        <w:rPr>
          <w:rFonts w:ascii="Times New Roman" w:hAnsi="Times New Roman" w:cs="Times New Roman"/>
        </w:rPr>
        <w:t>Qualiroutes</w:t>
      </w:r>
      <w:proofErr w:type="spellEnd"/>
      <w:r w:rsidRPr="006C4970">
        <w:rPr>
          <w:rFonts w:ascii="Times New Roman" w:hAnsi="Times New Roman" w:cs="Times New Roman"/>
        </w:rPr>
        <w:t xml:space="preserve">, </w:t>
      </w:r>
      <w:r w:rsidRPr="006C4970">
        <w:rPr>
          <w:rStyle w:val="MKO12pod"/>
          <w:rFonts w:ascii="Times New Roman" w:hAnsi="Times New Roman" w:cs="Times New Roman"/>
        </w:rPr>
        <w:t>Chapitre I Drainage et égouttage</w:t>
      </w:r>
      <w:r w:rsidRPr="006C4970">
        <w:rPr>
          <w:rFonts w:ascii="Times New Roman" w:hAnsi="Times New Roman" w:cs="Times New Roman"/>
        </w:rPr>
        <w:t>, au règlement communal du 30 janvier 2020 relatif à l’évacuation des eaux usées et pluviales et au permis d’urbanisme délivré par l’Administration communale.    </w:t>
      </w:r>
    </w:p>
    <w:p w14:paraId="7AA576B8" w14:textId="6E6162A2"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lastRenderedPageBreak/>
        <w:t>Article 7</w:t>
      </w:r>
      <w:r w:rsidRPr="006C4970">
        <w:rPr>
          <w:rFonts w:ascii="Times New Roman" w:hAnsi="Times New Roman" w:cs="Times New Roman"/>
        </w:rPr>
        <w:t>. Les travaux sont effectués promptement et sans discontinuer, de manière à ne pas interrompre la circulation des usagers et à ne pas entraver l’écoulement des eaux. Pendant toute la durée des travaux, une signalisation de chantier conforme à la réglementation en vigueur est mise en place. </w:t>
      </w:r>
    </w:p>
    <w:p w14:paraId="79A90D81" w14:textId="2911DCB6"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8</w:t>
      </w:r>
      <w:r w:rsidRPr="006C4970">
        <w:rPr>
          <w:rFonts w:ascii="Times New Roman" w:hAnsi="Times New Roman" w:cs="Times New Roman"/>
        </w:rPr>
        <w:t xml:space="preserve">. À cette fin, et en vue d’éviter tout obstacle sur la voie publique, le demandeur est tenu de solliciter une autorisation d’occupation de la voie publique auprès de l’Administration communale, via le formulaire en ligne : </w:t>
      </w:r>
      <w:hyperlink r:id="rId8">
        <w:r w:rsidRPr="006C4970">
          <w:rPr>
            <w:rStyle w:val="Lienhypertexte"/>
            <w:rFonts w:ascii="Times New Roman" w:hAnsi="Times New Roman" w:cs="Times New Roman"/>
          </w:rPr>
          <w:t>https://remicourt.guichet-citoyen.be/demarches/</w:t>
        </w:r>
      </w:hyperlink>
      <w:r w:rsidRPr="006C4970">
        <w:rPr>
          <w:rFonts w:ascii="Times New Roman" w:hAnsi="Times New Roman" w:cs="Times New Roman"/>
        </w:rPr>
        <w:t>. </w:t>
      </w:r>
    </w:p>
    <w:p w14:paraId="4847E4CA" w14:textId="2D4CEF56"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9</w:t>
      </w:r>
      <w:r w:rsidRPr="006C4970">
        <w:rPr>
          <w:rFonts w:ascii="Times New Roman" w:hAnsi="Times New Roman" w:cs="Times New Roman"/>
        </w:rPr>
        <w:t>. Le raccordement effectué est vérifié par le service Travaux. Aucun remblayage ne peut intervenir sans l’autorisation préalable et écrite de l’Agent délégué. Il sera alors procédé à un état des lieux de la voirie après travaux. </w:t>
      </w:r>
    </w:p>
    <w:p w14:paraId="5078BF5E" w14:textId="70DFCF00"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10</w:t>
      </w:r>
      <w:r w:rsidRPr="006C4970">
        <w:rPr>
          <w:rFonts w:ascii="Times New Roman" w:hAnsi="Times New Roman" w:cs="Times New Roman"/>
        </w:rPr>
        <w:t>. Le demandeur reste seul responsable des dégradations qu’il pourrait occasionner aux installations publiques ou privées. Il est garant de toute indemnisation aux tiers en cas d’accident survenu sur la voirie du fait des travaux, alors même qu’il n’y aurait aucune faute dans la conception ou la surveillance de ceux-ci. Le demandeur a la charge exclusive de réparer les dégradations conséquentes à l’exécution des travaux, ou consécutives à l’existence du raccordement, quelles qu’en soient les causes et les délais endéans lesquels elles apparaîtraient. Les instructions données par la Commune ne le dégagent en rien de sa responsabilité exclusive</w:t>
      </w:r>
      <w:r w:rsidR="00EC53BB">
        <w:rPr>
          <w:rFonts w:ascii="Times New Roman" w:hAnsi="Times New Roman" w:cs="Times New Roman"/>
        </w:rPr>
        <w:t>.</w:t>
      </w:r>
      <w:r w:rsidRPr="006C4970">
        <w:rPr>
          <w:rFonts w:ascii="Times New Roman" w:hAnsi="Times New Roman" w:cs="Times New Roman"/>
        </w:rPr>
        <w:t> </w:t>
      </w:r>
    </w:p>
    <w:p w14:paraId="4C0F3A00" w14:textId="55153201"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11</w:t>
      </w:r>
      <w:r w:rsidRPr="006C4970">
        <w:rPr>
          <w:rFonts w:ascii="Times New Roman" w:hAnsi="Times New Roman" w:cs="Times New Roman"/>
        </w:rPr>
        <w:t>. Le demandeur qui réalise les travaux est tenu pour responsable de toute malfaçon liée au raccordement qui apparaîtrait pendant une durée de cinq ans à dater de la réception des travaux par le service Travaux. </w:t>
      </w:r>
    </w:p>
    <w:p w14:paraId="119B16E1" w14:textId="292C25B5"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12</w:t>
      </w:r>
      <w:r w:rsidRPr="006C4970">
        <w:rPr>
          <w:rFonts w:ascii="Times New Roman" w:hAnsi="Times New Roman" w:cs="Times New Roman"/>
        </w:rPr>
        <w:t>. À la fin des travaux, le demandeur est tenu de solliciter la réception du chantier auprès du service Travaux. Cette demande est accompagnée des pièces justificatives suivantes : copie de la facture de l’entreprise ayant réalisé les travaux, reportage photographique du raccordement avant remblai, attestation de contrôle du service Travaux. </w:t>
      </w:r>
    </w:p>
    <w:p w14:paraId="191B8892" w14:textId="1DAF6653"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13</w:t>
      </w:r>
      <w:r w:rsidRPr="006C4970">
        <w:rPr>
          <w:rFonts w:ascii="Times New Roman" w:hAnsi="Times New Roman" w:cs="Times New Roman"/>
        </w:rPr>
        <w:t>. Le cautionnement est libéré lorsque la demande de réception du chantier ainsi que les installations de gestion des eaux usées et des eaux pluviales ont été validées par le service Travaux. </w:t>
      </w:r>
    </w:p>
    <w:p w14:paraId="1DBC0273" w14:textId="6CF54242" w:rsidR="00193A44" w:rsidRPr="006C4970" w:rsidRDefault="005E31BE" w:rsidP="00EC53BB">
      <w:pPr>
        <w:pStyle w:val="MKO2pod"/>
        <w:rPr>
          <w:rFonts w:ascii="Times New Roman" w:hAnsi="Times New Roman" w:cs="Times New Roman"/>
        </w:rPr>
      </w:pPr>
      <w:r w:rsidRPr="006C4970">
        <w:rPr>
          <w:rStyle w:val="MKO4pod"/>
          <w:rFonts w:ascii="Times New Roman" w:hAnsi="Times New Roman" w:cs="Times New Roman"/>
        </w:rPr>
        <w:t>Article 14</w:t>
      </w:r>
      <w:r w:rsidRPr="006C4970">
        <w:rPr>
          <w:rFonts w:ascii="Times New Roman" w:hAnsi="Times New Roman" w:cs="Times New Roman"/>
        </w:rPr>
        <w:t>. Le présent règlement entre en vigueur après accomplissement des formalités de la publication réalisées conformément aux articles L1133-1 à L1133-3 du Code de la Démocratie Locale et de la Décentralisation.</w:t>
      </w:r>
    </w:p>
    <w:p w14:paraId="50B6C6C6"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0EF48156"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551266D4" w14:textId="77777777" w:rsidR="00193A44" w:rsidRPr="006C4970" w:rsidRDefault="005E31BE">
      <w:pPr>
        <w:pStyle w:val="Titre2"/>
        <w:tabs>
          <w:tab w:val="left" w:pos="1020"/>
        </w:tabs>
        <w:spacing w:before="0" w:after="113"/>
        <w:ind w:left="510" w:hanging="510"/>
        <w:jc w:val="both"/>
        <w:rPr>
          <w:rFonts w:cs="Times New Roman"/>
        </w:rPr>
      </w:pPr>
      <w:bookmarkStart w:id="11" w:name="__RefHeading___Toc1768_349934923611"/>
      <w:bookmarkEnd w:id="11"/>
      <w:r w:rsidRPr="006C4970">
        <w:rPr>
          <w:rFonts w:cs="Times New Roman"/>
          <w:color w:val="000000"/>
          <w:sz w:val="24"/>
          <w:szCs w:val="24"/>
          <w:u w:val="none"/>
        </w:rPr>
        <w:t>12.</w:t>
      </w:r>
      <w:r w:rsidRPr="006C4970">
        <w:rPr>
          <w:rFonts w:cs="Times New Roman"/>
          <w:color w:val="000000"/>
          <w:sz w:val="24"/>
          <w:szCs w:val="24"/>
          <w:u w:val="none"/>
        </w:rPr>
        <w:tab/>
      </w:r>
      <w:r w:rsidRPr="006C4970">
        <w:rPr>
          <w:rFonts w:cs="Times New Roman"/>
          <w:caps/>
          <w:color w:val="000000"/>
          <w:sz w:val="24"/>
          <w:szCs w:val="24"/>
        </w:rPr>
        <w:t>RÈGLEMENT COMPLÉMENTAIRE DE CIRCULATION ROUTIÈRE – RUE JULES MÉLOTTE – SUPPRESSION D’UNE BANDE DE STATIONNEMENT PRÉCÉDÉE D’UNE ZONE D’ÉVITEMENT STRIÉE.</w:t>
      </w:r>
    </w:p>
    <w:p w14:paraId="3DFFC1C3"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33535B52" w14:textId="17FBE274" w:rsidR="00193A44" w:rsidRPr="006C4970" w:rsidRDefault="005E31BE">
      <w:pPr>
        <w:pStyle w:val="MKO2pod"/>
        <w:rPr>
          <w:rFonts w:ascii="Times New Roman" w:hAnsi="Times New Roman" w:cs="Times New Roman"/>
        </w:rPr>
      </w:pPr>
      <w:r w:rsidRPr="006C4970">
        <w:rPr>
          <w:rFonts w:ascii="Times New Roman" w:hAnsi="Times New Roman" w:cs="Times New Roman"/>
        </w:rPr>
        <w:t>Vu l’article 119 de la Nouvelle loi communale ; </w:t>
      </w:r>
    </w:p>
    <w:p w14:paraId="66C74270" w14:textId="352B3503"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6BA144B9" w14:textId="559D88C2"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royal du 01 décembre 1975 portant règlement général sur la police de la circulation routière et de l’usage de la voie publique ; </w:t>
      </w:r>
    </w:p>
    <w:p w14:paraId="5010B3D3" w14:textId="17945E0F"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51D97C44" w14:textId="31E92849"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ministériel du 11 octobre 1976 fixant les dimensions minimales et les conditions particulières de placement de la signalisation routière et ses annexes ; </w:t>
      </w:r>
    </w:p>
    <w:p w14:paraId="35450FF0" w14:textId="58BB5342" w:rsidR="00193A44" w:rsidRPr="006C4970" w:rsidRDefault="005E31BE">
      <w:pPr>
        <w:pStyle w:val="MKO2pod"/>
        <w:rPr>
          <w:rFonts w:ascii="Times New Roman" w:hAnsi="Times New Roman" w:cs="Times New Roman"/>
        </w:rPr>
      </w:pPr>
      <w:r w:rsidRPr="006C4970">
        <w:rPr>
          <w:rFonts w:ascii="Times New Roman" w:hAnsi="Times New Roman" w:cs="Times New Roman"/>
        </w:rPr>
        <w:t>Vu la circulaire ministérielle du 10 avril 2019 relative aux règlements complémentaires de circulation routière et à la prise en charge de la signalisation ; </w:t>
      </w:r>
    </w:p>
    <w:p w14:paraId="39BFC1DD" w14:textId="2575E38B" w:rsidR="00193A44" w:rsidRPr="006C4970" w:rsidRDefault="005E31BE">
      <w:pPr>
        <w:pStyle w:val="MKO2pod"/>
        <w:rPr>
          <w:rFonts w:ascii="Times New Roman" w:hAnsi="Times New Roman" w:cs="Times New Roman"/>
        </w:rPr>
      </w:pPr>
      <w:r w:rsidRPr="006C4970">
        <w:rPr>
          <w:rFonts w:ascii="Times New Roman" w:hAnsi="Times New Roman" w:cs="Times New Roman"/>
        </w:rPr>
        <w:t>Revu sa délibération du 10 novembre 2022 relative à la mise en œuvre de diverses mesures de circulation routière, notamment la création d’une bande de stationnement précédée d’une zone d’évitement striée à hauteur du n° 32 de la rue Jules Mélotte à 4350 REMICOURT ;  </w:t>
      </w:r>
    </w:p>
    <w:p w14:paraId="358C1F34" w14:textId="36A719CC" w:rsidR="00193A44" w:rsidRPr="006C4970" w:rsidRDefault="005E31BE">
      <w:pPr>
        <w:pStyle w:val="MKO2pod"/>
        <w:rPr>
          <w:rFonts w:ascii="Times New Roman" w:hAnsi="Times New Roman" w:cs="Times New Roman"/>
        </w:rPr>
      </w:pPr>
      <w:r w:rsidRPr="006C4970">
        <w:rPr>
          <w:rFonts w:ascii="Times New Roman" w:hAnsi="Times New Roman" w:cs="Times New Roman"/>
        </w:rPr>
        <w:lastRenderedPageBreak/>
        <w:t>Considérant que les aménagements susmentionnés ont fait l’objet de nombreuses réclamations émanant de la population ; que ceux-ci sont jugés accidentogènes de par leur emplacement et la configuration des lieux ;  </w:t>
      </w:r>
    </w:p>
    <w:p w14:paraId="1F6973CF" w14:textId="439579D5"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convient de prendre les mesures nécessaires pour assurer la sécurité des usagers de la voirie communale ; </w:t>
      </w:r>
    </w:p>
    <w:p w14:paraId="49A02F49" w14:textId="586FA83C"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l’avis technique préalable de la Direction des Déplacements Doux et de la Sécurité des aménagements de voiries du Service Public de Wallonie daté du 01 avril 2025 ; </w:t>
      </w:r>
    </w:p>
    <w:p w14:paraId="1C4A0E92" w14:textId="4E95E70E"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les présentes mesures s’appliquent à la voirie communale ; </w:t>
      </w:r>
    </w:p>
    <w:p w14:paraId="711A0DF8" w14:textId="67CDD515"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w:t>
      </w:r>
    </w:p>
    <w:p w14:paraId="2AFF47E8" w14:textId="5E746E07"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w:t>
      </w:r>
    </w:p>
    <w:p w14:paraId="3D52D6F7" w14:textId="33ADF5DC"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w:t>
      </w:r>
    </w:p>
    <w:p w14:paraId="57DD06D4" w14:textId="33BDC14E"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Par 10 voix Pour et 6 voix Contre</w:t>
      </w:r>
      <w:r w:rsidRPr="006C4970">
        <w:rPr>
          <w:rStyle w:val="MKO3pod"/>
          <w:rFonts w:ascii="Times New Roman" w:hAnsi="Times New Roman" w:cs="Times New Roman"/>
        </w:rPr>
        <w:t> </w:t>
      </w:r>
      <w:r w:rsidRPr="006C4970">
        <w:rPr>
          <w:rStyle w:val="MKO12pod"/>
          <w:rFonts w:ascii="Times New Roman" w:hAnsi="Times New Roman" w:cs="Times New Roman"/>
        </w:rPr>
        <w:t>(Mesdames Sidonie AUGERAUX, Emeline DELHALLE, Aline DEPAS, Anne-Françoise HANNON-ZIEGELS, Géraldine LEVOISIN et Monsieur Olivier ZELEZNIK, Conseillers communaux) ;</w:t>
      </w:r>
      <w:r w:rsidRPr="006C4970">
        <w:rPr>
          <w:rFonts w:ascii="Times New Roman" w:hAnsi="Times New Roman" w:cs="Times New Roman"/>
        </w:rPr>
        <w:t> </w:t>
      </w:r>
    </w:p>
    <w:p w14:paraId="3CC36B42" w14:textId="11AD92A6" w:rsidR="00193A44" w:rsidRPr="00EC53BB" w:rsidRDefault="005E31BE">
      <w:pPr>
        <w:pStyle w:val="MKO2pod"/>
        <w:rPr>
          <w:rFonts w:ascii="Times New Roman" w:hAnsi="Times New Roman" w:cs="Times New Roman"/>
          <w:b/>
          <w:bCs/>
        </w:rPr>
      </w:pPr>
      <w:r w:rsidRPr="00EC53BB">
        <w:rPr>
          <w:rStyle w:val="MKO3pod"/>
          <w:rFonts w:ascii="Times New Roman" w:hAnsi="Times New Roman" w:cs="Times New Roman"/>
          <w:b w:val="0"/>
          <w:bCs/>
        </w:rPr>
        <w:t>DÉCIDE :</w:t>
      </w:r>
      <w:r w:rsidRPr="00EC53BB">
        <w:rPr>
          <w:rFonts w:ascii="Times New Roman" w:hAnsi="Times New Roman" w:cs="Times New Roman"/>
          <w:b/>
          <w:bCs/>
        </w:rPr>
        <w:t> </w:t>
      </w:r>
    </w:p>
    <w:p w14:paraId="22CB3106" w14:textId="4ADF9E74"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w:t>
      </w:r>
      <w:r w:rsidRPr="006C4970">
        <w:rPr>
          <w:rFonts w:ascii="Times New Roman" w:hAnsi="Times New Roman" w:cs="Times New Roman"/>
        </w:rPr>
        <w:t>. Le règlement complémentaire de circulation routière adopté par le Conseil communal en séance du 10 novembre 2022 et relatif à la mise en œuvre de diverses mesures de circulation routière est modifié. </w:t>
      </w:r>
    </w:p>
    <w:p w14:paraId="587D2173" w14:textId="7FCEB229"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2</w:t>
      </w:r>
      <w:r w:rsidRPr="006C4970">
        <w:rPr>
          <w:rFonts w:ascii="Times New Roman" w:hAnsi="Times New Roman" w:cs="Times New Roman"/>
        </w:rPr>
        <w:t>. La bande de stationnement située à hauteur du n° 32 de la rue Jules Mélotte ainsi que la zone d’évitement striée la précédant sont abrogées. </w:t>
      </w:r>
    </w:p>
    <w:p w14:paraId="6A7DBE85" w14:textId="3795CFEC"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3</w:t>
      </w:r>
      <w:r w:rsidRPr="006C4970">
        <w:rPr>
          <w:rFonts w:ascii="Times New Roman" w:hAnsi="Times New Roman" w:cs="Times New Roman"/>
        </w:rPr>
        <w:t>. Les marques au sol et la signalisation verticale y afférent sont retirées. </w:t>
      </w:r>
    </w:p>
    <w:p w14:paraId="0B631B66" w14:textId="0956627C" w:rsidR="00193A44" w:rsidRPr="006C4970" w:rsidRDefault="005E31BE" w:rsidP="00EC53BB">
      <w:pPr>
        <w:pStyle w:val="MKO2pod"/>
        <w:rPr>
          <w:rFonts w:ascii="Times New Roman" w:hAnsi="Times New Roman" w:cs="Times New Roman"/>
        </w:rPr>
      </w:pPr>
      <w:r w:rsidRPr="006C4970">
        <w:rPr>
          <w:rStyle w:val="MKO4pod"/>
          <w:rFonts w:ascii="Times New Roman" w:hAnsi="Times New Roman" w:cs="Times New Roman"/>
        </w:rPr>
        <w:t>Article 4</w:t>
      </w:r>
      <w:r w:rsidRPr="006C4970">
        <w:rPr>
          <w:rFonts w:ascii="Times New Roman" w:hAnsi="Times New Roman" w:cs="Times New Roman"/>
        </w:rPr>
        <w:t>. Le présent règlement est soumis à l’approbation du Ministre compétent.</w:t>
      </w:r>
    </w:p>
    <w:p w14:paraId="741EDC29"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5EF1155E"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61CD9661" w14:textId="77777777" w:rsidR="00193A44" w:rsidRPr="006C4970" w:rsidRDefault="005E31BE">
      <w:pPr>
        <w:pStyle w:val="Titre2"/>
        <w:tabs>
          <w:tab w:val="left" w:pos="1020"/>
        </w:tabs>
        <w:spacing w:before="0" w:after="113"/>
        <w:ind w:left="510" w:hanging="510"/>
        <w:jc w:val="both"/>
        <w:rPr>
          <w:rFonts w:cs="Times New Roman"/>
        </w:rPr>
      </w:pPr>
      <w:bookmarkStart w:id="12" w:name="__RefHeading___Toc1768_349934923612"/>
      <w:bookmarkEnd w:id="12"/>
      <w:r w:rsidRPr="006C4970">
        <w:rPr>
          <w:rFonts w:cs="Times New Roman"/>
          <w:color w:val="000000"/>
          <w:sz w:val="24"/>
          <w:szCs w:val="24"/>
          <w:u w:val="none"/>
        </w:rPr>
        <w:t>13.</w:t>
      </w:r>
      <w:r w:rsidRPr="006C4970">
        <w:rPr>
          <w:rFonts w:cs="Times New Roman"/>
          <w:color w:val="000000"/>
          <w:sz w:val="24"/>
          <w:szCs w:val="24"/>
          <w:u w:val="none"/>
        </w:rPr>
        <w:tab/>
      </w:r>
      <w:r w:rsidRPr="006C4970">
        <w:rPr>
          <w:rFonts w:cs="Times New Roman"/>
          <w:caps/>
          <w:color w:val="000000"/>
          <w:sz w:val="24"/>
          <w:szCs w:val="24"/>
        </w:rPr>
        <w:t>RÈGLEMENT COMPLÉMENTAIRE DE CIRCULATION ROUTIÈRE – RUE JOSEPH DODEUR – MARQUAGE DE BANDES DE STATIONNEMENT ET D’UNE ZONE D’ÉVITEMENT STRIÉE.</w:t>
      </w:r>
    </w:p>
    <w:p w14:paraId="270F0246"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22744725" w14:textId="520CE90A" w:rsidR="00193A44" w:rsidRPr="006C4970" w:rsidRDefault="005E31BE">
      <w:pPr>
        <w:pStyle w:val="MKO2pod"/>
        <w:rPr>
          <w:rFonts w:ascii="Times New Roman" w:hAnsi="Times New Roman" w:cs="Times New Roman"/>
        </w:rPr>
      </w:pPr>
      <w:r w:rsidRPr="006C4970">
        <w:rPr>
          <w:rFonts w:ascii="Times New Roman" w:hAnsi="Times New Roman" w:cs="Times New Roman"/>
        </w:rPr>
        <w:t>Vu l’article 119 de la Nouvelle loi communale ; </w:t>
      </w:r>
    </w:p>
    <w:p w14:paraId="04DDCC7F" w14:textId="54551519"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6F73C79F" w14:textId="5F175292"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royal du 01 décembre 1975 portant règlement général sur la police de la circulation routière et de l’usage de la voie publique ; </w:t>
      </w:r>
    </w:p>
    <w:p w14:paraId="6104DA84" w14:textId="1CC799DC"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356507A7" w14:textId="30665933"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ministériel du 11 octobre 1976 fixant les dimensions minimales et les conditions particulières de placement de la signalisation routière et ses annexes ; </w:t>
      </w:r>
    </w:p>
    <w:p w14:paraId="50C0217F" w14:textId="6178CFEB" w:rsidR="00193A44" w:rsidRPr="006C4970" w:rsidRDefault="005E31BE">
      <w:pPr>
        <w:pStyle w:val="MKO2pod"/>
        <w:rPr>
          <w:rFonts w:ascii="Times New Roman" w:hAnsi="Times New Roman" w:cs="Times New Roman"/>
        </w:rPr>
      </w:pPr>
      <w:r w:rsidRPr="006C4970">
        <w:rPr>
          <w:rFonts w:ascii="Times New Roman" w:hAnsi="Times New Roman" w:cs="Times New Roman"/>
        </w:rPr>
        <w:t>Vu la circulaire ministérielle du 10 avril 2019 relative aux règlements complémentaires de circulation routière et à la prise en charge de la signalisation ; </w:t>
      </w:r>
    </w:p>
    <w:p w14:paraId="0EFC7327" w14:textId="72CD54C4"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est nécessaire d’assurer la sécurité et la fluidité du trafic, de considérer la circulation des usagers pour réduire les vitesses pratiquées et d’organiser le stationnement ; </w:t>
      </w:r>
    </w:p>
    <w:p w14:paraId="22D25EED" w14:textId="4A39E0B5"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les présentes mesures mises en œuvre sont de nature à augmenter la sécurité et l’ordre public en matière de circulation routière et de prévenir les accidents de la route ; </w:t>
      </w:r>
    </w:p>
    <w:p w14:paraId="708A3239" w14:textId="296E632F"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l’avis technique préalable de la Direction des déplacements doux et de la sécurité des aménagements de voiries du Service Public de Wallonie daté du 02 avril 2025 ; </w:t>
      </w:r>
    </w:p>
    <w:p w14:paraId="518ED292" w14:textId="0ADFDD57"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les présentes mesures s’appliquent à la voirie communale ; </w:t>
      </w:r>
    </w:p>
    <w:p w14:paraId="45B7B2D5" w14:textId="493B0F39"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w:t>
      </w:r>
    </w:p>
    <w:p w14:paraId="498C0565" w14:textId="79C3D585"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w:t>
      </w:r>
    </w:p>
    <w:p w14:paraId="7537ED5E" w14:textId="68E34B05"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w:t>
      </w:r>
    </w:p>
    <w:p w14:paraId="1F735D4E" w14:textId="72C1FAD2"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lastRenderedPageBreak/>
        <w:t>Par 10 voix Pour et 6 voix Contre</w:t>
      </w:r>
      <w:r w:rsidRPr="006C4970">
        <w:rPr>
          <w:rStyle w:val="MKO3pod"/>
          <w:rFonts w:ascii="Times New Roman" w:hAnsi="Times New Roman" w:cs="Times New Roman"/>
        </w:rPr>
        <w:t> </w:t>
      </w:r>
      <w:r w:rsidRPr="006C4970">
        <w:rPr>
          <w:rStyle w:val="MKO12pod"/>
          <w:rFonts w:ascii="Times New Roman" w:hAnsi="Times New Roman" w:cs="Times New Roman"/>
        </w:rPr>
        <w:t>(Mesdames Sidonie AUGERAUX, Emeline DELHALLE, Aline DEPAS, Anne-Françoise HANNON-ZIEGELS, Géraldine LEVOISIN et Monsieur Olivier ZELEZNIK, Conseillers communaux) ;</w:t>
      </w:r>
      <w:r w:rsidRPr="006C4970">
        <w:rPr>
          <w:rFonts w:ascii="Times New Roman" w:hAnsi="Times New Roman" w:cs="Times New Roman"/>
        </w:rPr>
        <w:t> </w:t>
      </w:r>
    </w:p>
    <w:p w14:paraId="562FC89B" w14:textId="16C03BBC"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ADOPTE</w:t>
      </w:r>
      <w:r w:rsidRPr="006C4970">
        <w:rPr>
          <w:rFonts w:ascii="Times New Roman" w:hAnsi="Times New Roman" w:cs="Times New Roman"/>
        </w:rPr>
        <w:t xml:space="preserve"> le règlement complémentaire de circulation routière pour la rue Joseph Dodeur comme suit : </w:t>
      </w:r>
    </w:p>
    <w:p w14:paraId="7FC167E6" w14:textId="67C04F12"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w:t>
      </w:r>
      <w:r w:rsidRPr="006C4970">
        <w:rPr>
          <w:rFonts w:ascii="Times New Roman" w:hAnsi="Times New Roman" w:cs="Times New Roman"/>
        </w:rPr>
        <w:t>. Deux bandes de stationnement de 2,00m de largeur sont délimitées en partie sur la chaussée et en partie sur le trottoir, parallèlement à celui-ci et du côté impair, le long de l'immeuble portant le n°11 et de l’immeuble portant le n°13 jusqu’à l’immeuble portant le n°19. Les mesures sont matérialisées par une large ligne continue de couleur blanche marquant le bord fictif de la chaussée, conformément à l'article 75.2 de l’arrêté royal du 1er décembre 1975. Un passage libre d’au moins 1,50m est laissé, pour la circulation des piétons, entre les bandes de stationnement et les immeubles. </w:t>
      </w:r>
    </w:p>
    <w:p w14:paraId="78A38D64" w14:textId="57A65315"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2</w:t>
      </w:r>
      <w:r w:rsidRPr="006C4970">
        <w:rPr>
          <w:rFonts w:ascii="Times New Roman" w:hAnsi="Times New Roman" w:cs="Times New Roman"/>
        </w:rPr>
        <w:t>. Une zone d'évitement striée est établie en amont de la bande de stationnement reprise à l’article 1, le long de l’immeuble portant le n°11. La mesure est matérialisée par des marques parallèles obliques de couleur blanche prévues à l'article 77.4 de l’arrêté royal du 1er décembre 1975. </w:t>
      </w:r>
    </w:p>
    <w:p w14:paraId="423A01FD" w14:textId="22CE3BE6"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3</w:t>
      </w:r>
      <w:r w:rsidRPr="006C4970">
        <w:rPr>
          <w:rFonts w:ascii="Times New Roman" w:hAnsi="Times New Roman" w:cs="Times New Roman"/>
        </w:rPr>
        <w:t>. Les dispositions reprises aux articles 1 et 2 sont portées à la connaissance des usagers au moyen de la signalisation prévue à cet effet au règlement général sur la police de la circulation routière. </w:t>
      </w:r>
    </w:p>
    <w:p w14:paraId="17894F47" w14:textId="5CDCB647"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4</w:t>
      </w:r>
      <w:r w:rsidRPr="006C4970">
        <w:rPr>
          <w:rFonts w:ascii="Times New Roman" w:hAnsi="Times New Roman" w:cs="Times New Roman"/>
        </w:rPr>
        <w:t>. Le présent règlement est sanctionné des peines portées par l’article 29 de l’arrêté royal du 16 mars 1968 portant coordination des lois relatives à la police de la circulation routière. </w:t>
      </w:r>
    </w:p>
    <w:p w14:paraId="35E29C20" w14:textId="1A49A5D3" w:rsidR="00193A44" w:rsidRPr="006C4970" w:rsidRDefault="005E31BE" w:rsidP="00EC53BB">
      <w:pPr>
        <w:pStyle w:val="MKO2pod"/>
        <w:rPr>
          <w:rFonts w:ascii="Times New Roman" w:hAnsi="Times New Roman" w:cs="Times New Roman"/>
        </w:rPr>
      </w:pPr>
      <w:r w:rsidRPr="006C4970">
        <w:rPr>
          <w:rStyle w:val="MKO4pod"/>
          <w:rFonts w:ascii="Times New Roman" w:hAnsi="Times New Roman" w:cs="Times New Roman"/>
        </w:rPr>
        <w:t>Article 5</w:t>
      </w:r>
      <w:r w:rsidRPr="006C4970">
        <w:rPr>
          <w:rFonts w:ascii="Times New Roman" w:hAnsi="Times New Roman" w:cs="Times New Roman"/>
        </w:rPr>
        <w:t>. Le présent règlement est soumis à l’approbation du Ministre compétent.</w:t>
      </w:r>
    </w:p>
    <w:p w14:paraId="518C4BB2" w14:textId="77777777" w:rsidR="00193A44" w:rsidRPr="006C4970" w:rsidRDefault="00193A44">
      <w:pPr>
        <w:pStyle w:val="Titre2"/>
        <w:tabs>
          <w:tab w:val="left" w:pos="1020"/>
        </w:tabs>
        <w:spacing w:before="0" w:after="0"/>
        <w:ind w:left="510" w:hanging="510"/>
        <w:jc w:val="both"/>
        <w:rPr>
          <w:rFonts w:cs="Times New Roman"/>
          <w:color w:val="000000"/>
          <w:sz w:val="4"/>
          <w:szCs w:val="24"/>
          <w:u w:val="none"/>
        </w:rPr>
      </w:pPr>
    </w:p>
    <w:p w14:paraId="0E40BDDD" w14:textId="77777777" w:rsidR="00193A44" w:rsidRPr="006C4970" w:rsidRDefault="00193A44">
      <w:pPr>
        <w:tabs>
          <w:tab w:val="left" w:pos="1020"/>
        </w:tabs>
        <w:spacing w:after="57"/>
        <w:ind w:left="510" w:hanging="510"/>
        <w:jc w:val="both"/>
        <w:rPr>
          <w:rFonts w:ascii="Times New Roman" w:hAnsi="Times New Roman" w:cs="Times New Roman"/>
          <w:b/>
          <w:bCs/>
          <w:color w:val="000000"/>
          <w:sz w:val="6"/>
          <w:szCs w:val="6"/>
        </w:rPr>
      </w:pPr>
    </w:p>
    <w:p w14:paraId="64C084B9" w14:textId="77777777" w:rsidR="00193A44" w:rsidRPr="006C4970" w:rsidRDefault="005E31BE">
      <w:pPr>
        <w:pStyle w:val="Titre2"/>
        <w:tabs>
          <w:tab w:val="left" w:pos="1020"/>
        </w:tabs>
        <w:spacing w:before="0" w:after="113"/>
        <w:ind w:left="510" w:hanging="510"/>
        <w:jc w:val="both"/>
        <w:rPr>
          <w:rFonts w:cs="Times New Roman"/>
        </w:rPr>
      </w:pPr>
      <w:bookmarkStart w:id="13" w:name="__RefHeading___Toc1768_349934923613"/>
      <w:bookmarkEnd w:id="13"/>
      <w:r w:rsidRPr="006C4970">
        <w:rPr>
          <w:rFonts w:cs="Times New Roman"/>
          <w:color w:val="000000"/>
          <w:sz w:val="24"/>
          <w:szCs w:val="24"/>
          <w:u w:val="none"/>
        </w:rPr>
        <w:t>14.</w:t>
      </w:r>
      <w:r w:rsidRPr="006C4970">
        <w:rPr>
          <w:rFonts w:cs="Times New Roman"/>
          <w:color w:val="000000"/>
          <w:sz w:val="24"/>
          <w:szCs w:val="24"/>
          <w:u w:val="none"/>
        </w:rPr>
        <w:tab/>
      </w:r>
      <w:r w:rsidRPr="006C4970">
        <w:rPr>
          <w:rFonts w:cs="Times New Roman"/>
          <w:caps/>
          <w:color w:val="000000"/>
          <w:sz w:val="24"/>
          <w:szCs w:val="24"/>
        </w:rPr>
        <w:t>RÈGLEMENT COMPLÉMENTAIRE DE POLICE - RUE DU VILLAGE - MARQUAGE D’UNE BANDE DE STATIONNEMENT PRÉCÉDÉE D’UNE ZONE D’ÉVITEMENT STRIÉE.</w:t>
      </w:r>
    </w:p>
    <w:p w14:paraId="48B0AB50" w14:textId="77777777" w:rsidR="00193A44" w:rsidRPr="006C4970" w:rsidRDefault="005E31BE">
      <w:pPr>
        <w:pStyle w:val="Corpsdetexte"/>
        <w:spacing w:after="0"/>
        <w:rPr>
          <w:rFonts w:ascii="Times New Roman" w:hAnsi="Times New Roman" w:cs="Times New Roman"/>
        </w:rPr>
      </w:pPr>
      <w:r w:rsidRPr="006C4970">
        <w:rPr>
          <w:rFonts w:ascii="Times New Roman" w:hAnsi="Times New Roman" w:cs="Times New Roman"/>
        </w:rPr>
        <w:t>Le Conseil communal,</w:t>
      </w:r>
    </w:p>
    <w:p w14:paraId="3736A461" w14:textId="166B55F0" w:rsidR="00193A44" w:rsidRPr="006C4970" w:rsidRDefault="005E31BE">
      <w:pPr>
        <w:pStyle w:val="MKO2pod"/>
        <w:rPr>
          <w:rFonts w:ascii="Times New Roman" w:hAnsi="Times New Roman" w:cs="Times New Roman"/>
        </w:rPr>
      </w:pPr>
      <w:r w:rsidRPr="006C4970">
        <w:rPr>
          <w:rFonts w:ascii="Times New Roman" w:hAnsi="Times New Roman" w:cs="Times New Roman"/>
        </w:rPr>
        <w:t>Vu l’article 119 de la Nouvelle loi communale ; </w:t>
      </w:r>
    </w:p>
    <w:p w14:paraId="0E5F9218" w14:textId="2ECC9A33" w:rsidR="00193A44" w:rsidRPr="006C4970" w:rsidRDefault="005E31BE">
      <w:pPr>
        <w:pStyle w:val="MKO2pod"/>
        <w:rPr>
          <w:rFonts w:ascii="Times New Roman" w:hAnsi="Times New Roman" w:cs="Times New Roman"/>
        </w:rPr>
      </w:pPr>
      <w:r w:rsidRPr="006C4970">
        <w:rPr>
          <w:rFonts w:ascii="Times New Roman" w:hAnsi="Times New Roman" w:cs="Times New Roman"/>
        </w:rPr>
        <w:t>Vu le décret du 19 décembre 2007 relatif à la tutelle d’approbation de la Région wallonne sur les règlements complémentaires relatifs aux voies publiques et à la circulation des transports en commun dont les dispositions ont été abrogées et remplacées par le décret-programme du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1F41432D" w14:textId="7A447156"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royal du 01 décembre 1975 portant règlement général sur la police de la circulation routière et de l’usage de la voie publique ; </w:t>
      </w:r>
    </w:p>
    <w:p w14:paraId="0DD04920" w14:textId="2EBCF624"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08 octobre 2009 relatif aux délégations de pouvoirs du Service public de Wallonie ; </w:t>
      </w:r>
    </w:p>
    <w:p w14:paraId="1D6F59BC" w14:textId="223B8D56" w:rsidR="00193A44" w:rsidRPr="006C4970" w:rsidRDefault="005E31BE">
      <w:pPr>
        <w:pStyle w:val="MKO2pod"/>
        <w:rPr>
          <w:rFonts w:ascii="Times New Roman" w:hAnsi="Times New Roman" w:cs="Times New Roman"/>
        </w:rPr>
      </w:pPr>
      <w:r w:rsidRPr="006C4970">
        <w:rPr>
          <w:rFonts w:ascii="Times New Roman" w:hAnsi="Times New Roman" w:cs="Times New Roman"/>
        </w:rPr>
        <w:t>Vu l’arrêté ministériel du 11 octobre 1976 fixant les dimensions minimales et les conditions particulières de placement de la signalisation routière et ses annexes ; </w:t>
      </w:r>
    </w:p>
    <w:p w14:paraId="42FA3932" w14:textId="61A9CFF1" w:rsidR="00193A44" w:rsidRPr="006C4970" w:rsidRDefault="005E31BE">
      <w:pPr>
        <w:pStyle w:val="MKO2pod"/>
        <w:rPr>
          <w:rFonts w:ascii="Times New Roman" w:hAnsi="Times New Roman" w:cs="Times New Roman"/>
        </w:rPr>
      </w:pPr>
      <w:r w:rsidRPr="006C4970">
        <w:rPr>
          <w:rFonts w:ascii="Times New Roman" w:hAnsi="Times New Roman" w:cs="Times New Roman"/>
        </w:rPr>
        <w:t>Vu la circulaire ministérielle du 10 avril 2019 relative aux règlements complémentaires de circulation routière et à la prise en charge de la signalisation ; </w:t>
      </w:r>
    </w:p>
    <w:p w14:paraId="501550A6" w14:textId="4A9B3721"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qu’il est nécessaire d’assurer la sécurité et la fluidité du trafic, de considérer la circulation des usagers pour réduire les vitesses pratiquées et d’organiser le stationnement ; </w:t>
      </w:r>
    </w:p>
    <w:p w14:paraId="5C43353A" w14:textId="3F9EBA04"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les présentes mesures mises en œuvre sont de nature à augmenter la sécurité et l’ordre public en matière de circulation routière et de prévenir les accidents de la route ; </w:t>
      </w:r>
    </w:p>
    <w:p w14:paraId="407283A6" w14:textId="4752FACD"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l’avis technique préalable de la Direction des déplacements doux et de la sécurité des aménagements de voiries du Service Public de Wallonie daté du 02 avril 2025 ; </w:t>
      </w:r>
    </w:p>
    <w:p w14:paraId="74E89441" w14:textId="556C7206" w:rsidR="00193A44" w:rsidRPr="006C4970" w:rsidRDefault="005E31BE">
      <w:pPr>
        <w:pStyle w:val="MKO2pod"/>
        <w:rPr>
          <w:rFonts w:ascii="Times New Roman" w:hAnsi="Times New Roman" w:cs="Times New Roman"/>
        </w:rPr>
      </w:pPr>
      <w:r w:rsidRPr="006C4970">
        <w:rPr>
          <w:rFonts w:ascii="Times New Roman" w:hAnsi="Times New Roman" w:cs="Times New Roman"/>
        </w:rPr>
        <w:t>Considérant que les présentes mesures s’appliquent à la voirie communale ; </w:t>
      </w:r>
    </w:p>
    <w:p w14:paraId="3D68ABBE" w14:textId="3C5F2B11" w:rsidR="00193A44" w:rsidRPr="006C4970" w:rsidRDefault="005E31BE">
      <w:pPr>
        <w:pStyle w:val="MKO2pod"/>
        <w:rPr>
          <w:rFonts w:ascii="Times New Roman" w:hAnsi="Times New Roman" w:cs="Times New Roman"/>
        </w:rPr>
      </w:pPr>
      <w:r w:rsidRPr="006C4970">
        <w:rPr>
          <w:rFonts w:ascii="Times New Roman" w:hAnsi="Times New Roman" w:cs="Times New Roman"/>
        </w:rPr>
        <w:t>Par ces motifs, </w:t>
      </w:r>
    </w:p>
    <w:p w14:paraId="2AD03F3B" w14:textId="2A0411AE" w:rsidR="00193A44" w:rsidRPr="006C4970" w:rsidRDefault="005E31BE">
      <w:pPr>
        <w:pStyle w:val="MKO2pod"/>
        <w:rPr>
          <w:rFonts w:ascii="Times New Roman" w:hAnsi="Times New Roman" w:cs="Times New Roman"/>
        </w:rPr>
      </w:pPr>
      <w:r w:rsidRPr="006C4970">
        <w:rPr>
          <w:rFonts w:ascii="Times New Roman" w:hAnsi="Times New Roman" w:cs="Times New Roman"/>
        </w:rPr>
        <w:t>Sur proposition du Collège communal, </w:t>
      </w:r>
    </w:p>
    <w:p w14:paraId="0423F70F" w14:textId="79270644" w:rsidR="00193A44" w:rsidRPr="006C4970" w:rsidRDefault="005E31BE">
      <w:pPr>
        <w:pStyle w:val="MKO2pod"/>
        <w:rPr>
          <w:rFonts w:ascii="Times New Roman" w:hAnsi="Times New Roman" w:cs="Times New Roman"/>
        </w:rPr>
      </w:pPr>
      <w:r w:rsidRPr="006C4970">
        <w:rPr>
          <w:rFonts w:ascii="Times New Roman" w:hAnsi="Times New Roman" w:cs="Times New Roman"/>
        </w:rPr>
        <w:t>Après en avoir délibéré, </w:t>
      </w:r>
    </w:p>
    <w:p w14:paraId="3D47B899" w14:textId="69285889"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t>Par 10 voix Pour et 6 voix Contre</w:t>
      </w:r>
      <w:r w:rsidRPr="006C4970">
        <w:rPr>
          <w:rStyle w:val="MKO3pod"/>
          <w:rFonts w:ascii="Times New Roman" w:hAnsi="Times New Roman" w:cs="Times New Roman"/>
        </w:rPr>
        <w:t> </w:t>
      </w:r>
      <w:r w:rsidRPr="006C4970">
        <w:rPr>
          <w:rStyle w:val="MKO12pod"/>
          <w:rFonts w:ascii="Times New Roman" w:hAnsi="Times New Roman" w:cs="Times New Roman"/>
        </w:rPr>
        <w:t>(Mesdames Sidonie AUGERAUX, Emeline DELHALLE, Aline DEPAS, Anne-Françoise HANNON-ZIEGELS, Géraldine LEVOISIN et Monsieur Olivier ZELEZNIK, Conseillers communaux) ;</w:t>
      </w:r>
      <w:r w:rsidRPr="006C4970">
        <w:rPr>
          <w:rFonts w:ascii="Times New Roman" w:hAnsi="Times New Roman" w:cs="Times New Roman"/>
        </w:rPr>
        <w:t> </w:t>
      </w:r>
    </w:p>
    <w:p w14:paraId="1FB3B990" w14:textId="4BD96718" w:rsidR="00193A44" w:rsidRPr="006C4970" w:rsidRDefault="005E31BE">
      <w:pPr>
        <w:pStyle w:val="MKO2pod"/>
        <w:rPr>
          <w:rFonts w:ascii="Times New Roman" w:hAnsi="Times New Roman" w:cs="Times New Roman"/>
        </w:rPr>
      </w:pPr>
      <w:r w:rsidRPr="00EC53BB">
        <w:rPr>
          <w:rStyle w:val="MKO3pod"/>
          <w:rFonts w:ascii="Times New Roman" w:hAnsi="Times New Roman" w:cs="Times New Roman"/>
          <w:b w:val="0"/>
          <w:bCs/>
        </w:rPr>
        <w:lastRenderedPageBreak/>
        <w:t>ADOPTE</w:t>
      </w:r>
      <w:r w:rsidRPr="006C4970">
        <w:rPr>
          <w:rFonts w:ascii="Times New Roman" w:hAnsi="Times New Roman" w:cs="Times New Roman"/>
        </w:rPr>
        <w:t xml:space="preserve"> le règlement complémentaire pour la rue du Village comme suit : </w:t>
      </w:r>
    </w:p>
    <w:p w14:paraId="2A1EC8EF" w14:textId="40C83B94"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1</w:t>
      </w:r>
      <w:r w:rsidRPr="006C4970">
        <w:rPr>
          <w:rFonts w:ascii="Times New Roman" w:hAnsi="Times New Roman" w:cs="Times New Roman"/>
        </w:rPr>
        <w:t>. Une bande de stationnement de 2,00m de largeur est délimitée sur la chaussée parallèlement au trottoir, du côté impair, le long des immeubles portant les n°1 à 7. La mesure est matérialisée par une large ligne continue de couleur blanche marquant le bord fictif de la chaussée, conformément à l'article 75.2 de l’arrêté royal du 1er décembre 1975. </w:t>
      </w:r>
    </w:p>
    <w:p w14:paraId="34CCC481" w14:textId="5CA261EC"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2</w:t>
      </w:r>
      <w:r w:rsidRPr="006C4970">
        <w:rPr>
          <w:rFonts w:ascii="Times New Roman" w:hAnsi="Times New Roman" w:cs="Times New Roman"/>
        </w:rPr>
        <w:t>. Une zone d'évitement striée est tracée à hauteur de l’immeuble portant le n°1, en amont de la bande de stationnement reprise à l’article 1. La mesure est matérialisée par des marques parallèles obliques de couleur blanche prévues à l'article 77.4 de l’arrêté royal du 1er décembre 1975. </w:t>
      </w:r>
    </w:p>
    <w:p w14:paraId="1AB05EDC" w14:textId="5C938DAC"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3</w:t>
      </w:r>
      <w:r w:rsidRPr="006C4970">
        <w:rPr>
          <w:rFonts w:ascii="Times New Roman" w:hAnsi="Times New Roman" w:cs="Times New Roman"/>
        </w:rPr>
        <w:t>. Les dispositions reprises aux articles 1 et 2 sont portées à la connaissance des usagers au moyen de la signalisation prévue à cet effet au règlement général sur la police de la circulation routière. </w:t>
      </w:r>
    </w:p>
    <w:p w14:paraId="0CFDD2DA" w14:textId="23AEF1C1" w:rsidR="00193A44" w:rsidRPr="006C4970" w:rsidRDefault="005E31BE">
      <w:pPr>
        <w:pStyle w:val="MKO2pod"/>
        <w:rPr>
          <w:rFonts w:ascii="Times New Roman" w:hAnsi="Times New Roman" w:cs="Times New Roman"/>
        </w:rPr>
      </w:pPr>
      <w:r w:rsidRPr="006C4970">
        <w:rPr>
          <w:rStyle w:val="MKO4pod"/>
          <w:rFonts w:ascii="Times New Roman" w:hAnsi="Times New Roman" w:cs="Times New Roman"/>
        </w:rPr>
        <w:t>Article 4</w:t>
      </w:r>
      <w:r w:rsidRPr="006C4970">
        <w:rPr>
          <w:rFonts w:ascii="Times New Roman" w:hAnsi="Times New Roman" w:cs="Times New Roman"/>
        </w:rPr>
        <w:t>. Le présent règlement est sanctionné des peines portées par l’article 29 de l’arrêté royal du 16 mars 1968 portant coordination des lois relatives à la police de la circulation routière. </w:t>
      </w:r>
    </w:p>
    <w:p w14:paraId="008EB15E" w14:textId="77777777" w:rsidR="00193A44" w:rsidRDefault="005E31BE">
      <w:pPr>
        <w:pStyle w:val="MKO2pod"/>
        <w:rPr>
          <w:rFonts w:ascii="Times New Roman" w:hAnsi="Times New Roman" w:cs="Times New Roman"/>
        </w:rPr>
      </w:pPr>
      <w:r w:rsidRPr="006C4970">
        <w:rPr>
          <w:rStyle w:val="MKO4pod"/>
          <w:rFonts w:ascii="Times New Roman" w:hAnsi="Times New Roman" w:cs="Times New Roman"/>
        </w:rPr>
        <w:t>Article 5</w:t>
      </w:r>
      <w:r w:rsidRPr="006C4970">
        <w:rPr>
          <w:rFonts w:ascii="Times New Roman" w:hAnsi="Times New Roman" w:cs="Times New Roman"/>
        </w:rPr>
        <w:t>. Le présent règlement est soumis à l’approbation du Ministre compétent.</w:t>
      </w:r>
    </w:p>
    <w:p w14:paraId="79E8FEFC" w14:textId="77777777" w:rsidR="00901361" w:rsidRDefault="00901361">
      <w:pPr>
        <w:pStyle w:val="MKO2pod"/>
        <w:rPr>
          <w:rFonts w:ascii="Times New Roman" w:hAnsi="Times New Roman" w:cs="Times New Roman"/>
        </w:rPr>
      </w:pPr>
    </w:p>
    <w:sectPr w:rsidR="00901361">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1FFF"/>
    <w:multiLevelType w:val="multilevel"/>
    <w:tmpl w:val="43D4B21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96C6BC9"/>
    <w:multiLevelType w:val="multilevel"/>
    <w:tmpl w:val="8970FA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F353D8E"/>
    <w:multiLevelType w:val="multilevel"/>
    <w:tmpl w:val="73DE9BA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9574D98"/>
    <w:multiLevelType w:val="multilevel"/>
    <w:tmpl w:val="2DBA83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9FD1556"/>
    <w:multiLevelType w:val="multilevel"/>
    <w:tmpl w:val="7916D0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4D50872"/>
    <w:multiLevelType w:val="multilevel"/>
    <w:tmpl w:val="6D70C03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67E4512"/>
    <w:multiLevelType w:val="multilevel"/>
    <w:tmpl w:val="22D6C8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E197E09"/>
    <w:multiLevelType w:val="multilevel"/>
    <w:tmpl w:val="DE0AE7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7653262">
    <w:abstractNumId w:val="0"/>
  </w:num>
  <w:num w:numId="2" w16cid:durableId="863860286">
    <w:abstractNumId w:val="5"/>
  </w:num>
  <w:num w:numId="3" w16cid:durableId="1479691034">
    <w:abstractNumId w:val="2"/>
  </w:num>
  <w:num w:numId="4" w16cid:durableId="81612578">
    <w:abstractNumId w:val="5"/>
    <w:lvlOverride w:ilvl="0">
      <w:startOverride w:val="1"/>
    </w:lvlOverride>
  </w:num>
  <w:num w:numId="5" w16cid:durableId="673457930">
    <w:abstractNumId w:val="4"/>
  </w:num>
  <w:num w:numId="6" w16cid:durableId="1851871125">
    <w:abstractNumId w:val="4"/>
    <w:lvlOverride w:ilvl="0">
      <w:startOverride w:val="1"/>
    </w:lvlOverride>
  </w:num>
  <w:num w:numId="7" w16cid:durableId="1966958036">
    <w:abstractNumId w:val="1"/>
  </w:num>
  <w:num w:numId="8" w16cid:durableId="1894274725">
    <w:abstractNumId w:val="6"/>
  </w:num>
  <w:num w:numId="9" w16cid:durableId="1155728169">
    <w:abstractNumId w:val="3"/>
  </w:num>
  <w:num w:numId="10" w16cid:durableId="8799730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A44"/>
    <w:rsid w:val="00117A4A"/>
    <w:rsid w:val="00193A44"/>
    <w:rsid w:val="005E31BE"/>
    <w:rsid w:val="00610D5D"/>
    <w:rsid w:val="006C4970"/>
    <w:rsid w:val="0075085A"/>
    <w:rsid w:val="0081176E"/>
    <w:rsid w:val="00901361"/>
    <w:rsid w:val="00927C4F"/>
    <w:rsid w:val="00CC44FA"/>
    <w:rsid w:val="00DB4DCD"/>
    <w:rsid w:val="00EA7037"/>
    <w:rsid w:val="00EC53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E8B5"/>
  <w15:docId w15:val="{D756BF80-D755-497A-9586-1C14F4F6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MKO1pod">
    <w:name w:val="MKO1pod"/>
    <w:qFormat/>
    <w:rPr>
      <w:b/>
      <w:u w:val="single"/>
    </w:rPr>
  </w:style>
  <w:style w:type="character" w:customStyle="1" w:styleId="MKO3pod">
    <w:name w:val="MKO3pod"/>
    <w:qFormat/>
    <w:rPr>
      <w:b/>
    </w:rPr>
  </w:style>
  <w:style w:type="character" w:customStyle="1" w:styleId="MKO4pod">
    <w:name w:val="MKO4pod"/>
    <w:qFormat/>
    <w:rPr>
      <w:u w:val="single"/>
    </w:rPr>
  </w:style>
  <w:style w:type="character" w:customStyle="1" w:styleId="MKO5pod">
    <w:name w:val="MKO5pod"/>
    <w:qFormat/>
    <w:rPr>
      <w:vertAlign w:val="superscript"/>
    </w:rPr>
  </w:style>
  <w:style w:type="character" w:customStyle="1" w:styleId="MKO11pod">
    <w:name w:val="MKO11pod"/>
    <w:qFormat/>
    <w:rPr>
      <w:i/>
      <w:u w:val="single"/>
    </w:rPr>
  </w:style>
  <w:style w:type="character" w:customStyle="1" w:styleId="MKO12pod">
    <w:name w:val="MKO12pod"/>
    <w:qFormat/>
    <w:rPr>
      <w:i/>
    </w:rPr>
  </w:style>
  <w:style w:type="character" w:customStyle="1" w:styleId="MKO17pod">
    <w:name w:val="MKO17pod"/>
    <w:qFormat/>
    <w:rPr>
      <w:b/>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MKO2pod">
    <w:name w:val="MKO2pod"/>
    <w:basedOn w:val="Normal"/>
    <w:qFormat/>
    <w:pPr>
      <w:jc w:val="both"/>
    </w:pPr>
  </w:style>
  <w:style w:type="paragraph" w:customStyle="1" w:styleId="MKO7pod">
    <w:name w:val="MKO7pod"/>
    <w:basedOn w:val="Tablecell"/>
    <w:qFormat/>
    <w:pPr>
      <w:jc w:val="center"/>
    </w:pPr>
  </w:style>
  <w:style w:type="paragraph" w:customStyle="1" w:styleId="MKO10pod">
    <w:name w:val="MKO10pod"/>
    <w:basedOn w:val="Tablecell"/>
    <w:qFormat/>
  </w:style>
  <w:style w:type="paragraph" w:customStyle="1" w:styleId="MKO13pod">
    <w:name w:val="MKO13pod"/>
    <w:basedOn w:val="podNumberItem"/>
    <w:qFormat/>
    <w:pPr>
      <w:jc w:val="both"/>
    </w:pPr>
  </w:style>
  <w:style w:type="paragraph" w:customStyle="1" w:styleId="MKO14pod">
    <w:name w:val="MKO14pod"/>
    <w:basedOn w:val="Normal"/>
    <w:qFormat/>
    <w:pPr>
      <w:jc w:val="center"/>
    </w:pPr>
  </w:style>
  <w:style w:type="paragraph" w:customStyle="1" w:styleId="MKO15pod">
    <w:name w:val="MKO15pod"/>
    <w:basedOn w:val="podBulletItem"/>
    <w:qFormat/>
    <w:pPr>
      <w:jc w:val="both"/>
    </w:pPr>
  </w:style>
  <w:style w:type="paragraph" w:customStyle="1" w:styleId="MKO16pod">
    <w:name w:val="MKO16pod"/>
    <w:basedOn w:val="Normal"/>
    <w:qFormat/>
    <w:pPr>
      <w:jc w:val="both"/>
    </w:pPr>
  </w:style>
  <w:style w:type="paragraph" w:customStyle="1" w:styleId="MKO18pod">
    <w:name w:val="MKO18pod"/>
    <w:basedOn w:val="Normal"/>
    <w:qFormat/>
    <w:pPr>
      <w:ind w:left="514"/>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micourt.guichet-citoyen.be/demarches/" TargetMode="External"/><Relationship Id="rId3" Type="http://schemas.openxmlformats.org/officeDocument/2006/relationships/settings" Target="settings.xml"/><Relationship Id="rId7" Type="http://schemas.openxmlformats.org/officeDocument/2006/relationships/hyperlink" Target="mailto:ccatm@spw.walloni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rritoire.wallonie.be/" TargetMode="External"/><Relationship Id="rId5" Type="http://schemas.openxmlformats.org/officeDocument/2006/relationships/hyperlink" Target="https://territoire.wallonie.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16</Pages>
  <Words>8675</Words>
  <Characters>47714</Characters>
  <Application>Microsoft Office Word</Application>
  <DocSecurity>0</DocSecurity>
  <Lines>397</Lines>
  <Paragraphs>112</Paragraphs>
  <ScaleCrop>false</ScaleCrop>
  <HeadingPairs>
    <vt:vector size="2" baseType="variant">
      <vt:variant>
        <vt:lpstr>Titre</vt:lpstr>
      </vt:variant>
      <vt:variant>
        <vt:i4>1</vt:i4>
      </vt:variant>
    </vt:vector>
  </HeadingPairs>
  <TitlesOfParts>
    <vt:vector size="1" baseType="lpstr">
      <vt:lpstr>tmpp7y9t6</vt:lpstr>
    </vt:vector>
  </TitlesOfParts>
  <Company/>
  <LinksUpToDate>false</LinksUpToDate>
  <CharactersWithSpaces>56277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tmpp7y9t6</dc:title>
  <dc:subject/>
  <dc:creator>Antoine Duchêne</dc:creator>
  <dc:description/>
  <cp:lastModifiedBy>Veronique Timmermans</cp:lastModifiedBy>
  <cp:revision>7</cp:revision>
  <cp:lastPrinted>2025-05-07T12:02:00Z</cp:lastPrinted>
  <dcterms:created xsi:type="dcterms:W3CDTF">2025-05-05T11:32:00Z</dcterms:created>
  <dcterms:modified xsi:type="dcterms:W3CDTF">2026-01-21T12:34:00Z</dcterms:modified>
  <dc:language>en-US</dc:language>
</cp:coreProperties>
</file>