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6209" w14:textId="20C4F886" w:rsidR="00460C6F" w:rsidRPr="00C7169C" w:rsidRDefault="002041FB">
      <w:pPr>
        <w:widowControl w:val="0"/>
        <w:tabs>
          <w:tab w:val="left" w:pos="1134"/>
          <w:tab w:val="left" w:pos="7560"/>
          <w:tab w:val="left" w:pos="10320"/>
        </w:tabs>
        <w:autoSpaceDE w:val="0"/>
        <w:jc w:val="center"/>
        <w:rPr>
          <w:rFonts w:ascii="Times New Roman" w:hAnsi="Times New Roman" w:cs="Times New Roman"/>
          <w:sz w:val="28"/>
          <w:szCs w:val="28"/>
        </w:rPr>
      </w:pPr>
      <w:r w:rsidRPr="00C7169C">
        <w:rPr>
          <w:rFonts w:ascii="Times New Roman" w:hAnsi="Times New Roman" w:cs="Times New Roman"/>
          <w:b/>
          <w:bCs/>
          <w:sz w:val="28"/>
          <w:szCs w:val="28"/>
          <w:u w:val="single"/>
        </w:rPr>
        <w:t>S</w:t>
      </w:r>
      <w:r w:rsidR="00A0513B">
        <w:rPr>
          <w:rFonts w:ascii="Times New Roman" w:hAnsi="Times New Roman" w:cs="Times New Roman"/>
          <w:b/>
          <w:bCs/>
          <w:sz w:val="28"/>
          <w:szCs w:val="28"/>
          <w:u w:val="single"/>
        </w:rPr>
        <w:t>É</w:t>
      </w:r>
      <w:r w:rsidRPr="00C7169C">
        <w:rPr>
          <w:rFonts w:ascii="Times New Roman" w:hAnsi="Times New Roman" w:cs="Times New Roman"/>
          <w:b/>
          <w:bCs/>
          <w:sz w:val="28"/>
          <w:szCs w:val="28"/>
          <w:u w:val="single"/>
        </w:rPr>
        <w:t xml:space="preserve">ANCE DU </w:t>
      </w:r>
      <w:r w:rsidRPr="00C7169C">
        <w:rPr>
          <w:rFonts w:ascii="Times New Roman" w:hAnsi="Times New Roman" w:cs="Times New Roman"/>
          <w:b/>
          <w:bCs/>
          <w:caps/>
          <w:sz w:val="28"/>
          <w:szCs w:val="28"/>
          <w:u w:val="single"/>
        </w:rPr>
        <w:t>26 mars 2026</w:t>
      </w:r>
    </w:p>
    <w:p w14:paraId="2F8AB5E2" w14:textId="77777777" w:rsidR="00460C6F" w:rsidRPr="00C7169C" w:rsidRDefault="00460C6F">
      <w:pPr>
        <w:tabs>
          <w:tab w:val="left" w:pos="0"/>
          <w:tab w:val="left" w:pos="1560"/>
        </w:tabs>
        <w:autoSpaceDE w:val="0"/>
        <w:ind w:right="23"/>
        <w:jc w:val="both"/>
        <w:rPr>
          <w:rFonts w:ascii="Times New Roman" w:hAnsi="Times New Roman" w:cs="Times New Roman"/>
          <w:bCs/>
          <w:sz w:val="22"/>
          <w:szCs w:val="22"/>
        </w:rPr>
      </w:pPr>
    </w:p>
    <w:p w14:paraId="777064EF" w14:textId="0E8454F8" w:rsidR="00460C6F" w:rsidRPr="00C7169C" w:rsidRDefault="002041FB">
      <w:pPr>
        <w:rPr>
          <w:rFonts w:ascii="Times New Roman" w:hAnsi="Times New Roman" w:cs="Times New Roman"/>
          <w:sz w:val="22"/>
          <w:szCs w:val="22"/>
        </w:rPr>
      </w:pPr>
      <w:r w:rsidRPr="00C7169C">
        <w:rPr>
          <w:rStyle w:val="SCi1pod"/>
          <w:rFonts w:ascii="Times New Roman" w:hAnsi="Times New Roman" w:cs="Times New Roman"/>
          <w:sz w:val="22"/>
          <w:szCs w:val="22"/>
        </w:rPr>
        <w:t>Présents :</w:t>
      </w:r>
      <w:r w:rsidRPr="00C7169C">
        <w:rPr>
          <w:rFonts w:ascii="Times New Roman" w:hAnsi="Times New Roman" w:cs="Times New Roman"/>
          <w:sz w:val="22"/>
          <w:szCs w:val="22"/>
        </w:rPr>
        <w:br/>
        <w:t xml:space="preserve">Monsieur Michel PIRON, Bourgmestre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 xml:space="preserve">. </w:t>
      </w:r>
      <w:r w:rsidR="00C7169C">
        <w:rPr>
          <w:rFonts w:ascii="Times New Roman" w:hAnsi="Times New Roman" w:cs="Times New Roman"/>
          <w:sz w:val="22"/>
          <w:szCs w:val="22"/>
        </w:rPr>
        <w:t>–</w:t>
      </w:r>
      <w:r w:rsidRPr="00C7169C">
        <w:rPr>
          <w:rFonts w:ascii="Times New Roman" w:hAnsi="Times New Roman" w:cs="Times New Roman"/>
          <w:sz w:val="22"/>
          <w:szCs w:val="22"/>
        </w:rPr>
        <w:t xml:space="preserve"> Président</w:t>
      </w:r>
      <w:r w:rsidR="00C7169C">
        <w:rPr>
          <w:rFonts w:ascii="Times New Roman" w:hAnsi="Times New Roman" w:cs="Times New Roman"/>
          <w:sz w:val="22"/>
          <w:szCs w:val="22"/>
        </w:rPr>
        <w:t xml:space="preserve"> </w:t>
      </w:r>
      <w:r w:rsidRPr="00C7169C">
        <w:rPr>
          <w:rFonts w:ascii="Times New Roman" w:hAnsi="Times New Roman" w:cs="Times New Roman"/>
          <w:sz w:val="22"/>
          <w:szCs w:val="22"/>
        </w:rPr>
        <w:t>;</w:t>
      </w:r>
      <w:r w:rsidRPr="00C7169C">
        <w:rPr>
          <w:rFonts w:ascii="Times New Roman" w:hAnsi="Times New Roman" w:cs="Times New Roman"/>
          <w:sz w:val="22"/>
          <w:szCs w:val="22"/>
        </w:rPr>
        <w:br/>
        <w:t>Monsieur Nicolas ANDRIES, Madame Hélène PENDEVILLE, Madame Isabelle COHEUR, Échevins</w:t>
      </w:r>
      <w:r w:rsidR="00C7169C">
        <w:rPr>
          <w:rFonts w:ascii="Times New Roman" w:hAnsi="Times New Roman" w:cs="Times New Roman"/>
          <w:sz w:val="22"/>
          <w:szCs w:val="22"/>
        </w:rPr>
        <w:t xml:space="preserve"> </w:t>
      </w:r>
      <w:r w:rsidRPr="00C7169C">
        <w:rPr>
          <w:rFonts w:ascii="Times New Roman" w:hAnsi="Times New Roman" w:cs="Times New Roman"/>
          <w:sz w:val="22"/>
          <w:szCs w:val="22"/>
        </w:rPr>
        <w:t>;</w:t>
      </w:r>
      <w:r w:rsidRPr="00C7169C">
        <w:rPr>
          <w:rFonts w:ascii="Times New Roman" w:hAnsi="Times New Roman" w:cs="Times New Roman"/>
          <w:sz w:val="22"/>
          <w:szCs w:val="22"/>
        </w:rPr>
        <w:br/>
        <w:t>Monsieur René SEUTIN, Président du CPAS</w:t>
      </w:r>
      <w:r w:rsidR="00C7169C">
        <w:rPr>
          <w:rFonts w:ascii="Times New Roman" w:hAnsi="Times New Roman" w:cs="Times New Roman"/>
          <w:sz w:val="22"/>
          <w:szCs w:val="22"/>
        </w:rPr>
        <w:t xml:space="preserve"> </w:t>
      </w:r>
      <w:r w:rsidRPr="00C7169C">
        <w:rPr>
          <w:rFonts w:ascii="Times New Roman" w:hAnsi="Times New Roman" w:cs="Times New Roman"/>
          <w:sz w:val="22"/>
          <w:szCs w:val="22"/>
        </w:rPr>
        <w:t>;</w:t>
      </w:r>
      <w:r w:rsidRPr="00C7169C">
        <w:rPr>
          <w:rFonts w:ascii="Times New Roman" w:hAnsi="Times New Roman" w:cs="Times New Roman"/>
          <w:sz w:val="22"/>
          <w:szCs w:val="22"/>
        </w:rPr>
        <w:br/>
        <w:t>Madame Emeline DELHALLE, Madame Aline DEPAS, Madame Gisèle DEPAS, Madame Véronique DE MARNEFFE, Madame Kimberley GERKENS, Monsieur Jean-Marie HEYNE, Madame Géraldine LEVOISIN, Monsieur Laurent MAQUOI, Monsieur Rudy PIRARD, Monsieur Olivier ZELEZNIK, Madame Anne-Françoise ZIEGELS, Conseillers</w:t>
      </w:r>
      <w:r w:rsidR="00C7169C">
        <w:rPr>
          <w:rFonts w:ascii="Times New Roman" w:hAnsi="Times New Roman" w:cs="Times New Roman"/>
          <w:sz w:val="22"/>
          <w:szCs w:val="22"/>
        </w:rPr>
        <w:t xml:space="preserve"> </w:t>
      </w:r>
      <w:r w:rsidRPr="00C7169C">
        <w:rPr>
          <w:rFonts w:ascii="Times New Roman" w:hAnsi="Times New Roman" w:cs="Times New Roman"/>
          <w:sz w:val="22"/>
          <w:szCs w:val="22"/>
        </w:rPr>
        <w:t>;</w:t>
      </w:r>
      <w:r w:rsidRPr="00C7169C">
        <w:rPr>
          <w:rFonts w:ascii="Times New Roman" w:hAnsi="Times New Roman" w:cs="Times New Roman"/>
          <w:sz w:val="22"/>
          <w:szCs w:val="22"/>
        </w:rPr>
        <w:br/>
        <w:t xml:space="preserve">Madame Ayla SARI, Directrice Générale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w:t>
      </w:r>
      <w:r w:rsidR="00C7169C">
        <w:rPr>
          <w:rFonts w:ascii="Times New Roman" w:hAnsi="Times New Roman" w:cs="Times New Roman"/>
          <w:sz w:val="22"/>
          <w:szCs w:val="22"/>
        </w:rPr>
        <w:t xml:space="preserve"> </w:t>
      </w:r>
      <w:r w:rsidRPr="00C7169C">
        <w:rPr>
          <w:rFonts w:ascii="Times New Roman" w:hAnsi="Times New Roman" w:cs="Times New Roman"/>
          <w:sz w:val="22"/>
          <w:szCs w:val="22"/>
        </w:rPr>
        <w:t>;</w:t>
      </w:r>
      <w:r w:rsidRPr="00C7169C">
        <w:rPr>
          <w:rFonts w:ascii="Times New Roman" w:hAnsi="Times New Roman" w:cs="Times New Roman"/>
          <w:sz w:val="22"/>
          <w:szCs w:val="22"/>
        </w:rPr>
        <w:br/>
      </w:r>
      <w:r w:rsidRPr="00C7169C">
        <w:rPr>
          <w:rStyle w:val="SCi1pod"/>
          <w:rFonts w:ascii="Times New Roman" w:hAnsi="Times New Roman" w:cs="Times New Roman"/>
          <w:sz w:val="22"/>
          <w:szCs w:val="22"/>
        </w:rPr>
        <w:t>Excusé :</w:t>
      </w:r>
      <w:r w:rsidRPr="00C7169C">
        <w:rPr>
          <w:rFonts w:ascii="Times New Roman" w:hAnsi="Times New Roman" w:cs="Times New Roman"/>
          <w:sz w:val="22"/>
          <w:szCs w:val="22"/>
        </w:rPr>
        <w:br/>
        <w:t xml:space="preserve">Monsieur Luc LHOEST, Bourgmestre </w:t>
      </w:r>
      <w:r w:rsidR="00C7169C">
        <w:rPr>
          <w:rFonts w:ascii="Times New Roman" w:hAnsi="Times New Roman" w:cs="Times New Roman"/>
          <w:sz w:val="22"/>
          <w:szCs w:val="22"/>
        </w:rPr>
        <w:t>–</w:t>
      </w:r>
      <w:r w:rsidRPr="00C7169C">
        <w:rPr>
          <w:rFonts w:ascii="Times New Roman" w:hAnsi="Times New Roman" w:cs="Times New Roman"/>
          <w:sz w:val="22"/>
          <w:szCs w:val="22"/>
        </w:rPr>
        <w:t xml:space="preserve"> Président</w:t>
      </w:r>
      <w:r w:rsidR="00C7169C">
        <w:rPr>
          <w:rFonts w:ascii="Times New Roman" w:hAnsi="Times New Roman" w:cs="Times New Roman"/>
          <w:sz w:val="22"/>
          <w:szCs w:val="22"/>
        </w:rPr>
        <w:t xml:space="preserve"> </w:t>
      </w:r>
      <w:r w:rsidRPr="00C7169C">
        <w:rPr>
          <w:rFonts w:ascii="Times New Roman" w:hAnsi="Times New Roman" w:cs="Times New Roman"/>
          <w:sz w:val="22"/>
          <w:szCs w:val="22"/>
        </w:rPr>
        <w:t>;</w:t>
      </w:r>
    </w:p>
    <w:p w14:paraId="2DDD09C1" w14:textId="77777777" w:rsidR="00460C6F" w:rsidRPr="00C7169C" w:rsidRDefault="00460C6F">
      <w:pPr>
        <w:tabs>
          <w:tab w:val="left" w:pos="0"/>
          <w:tab w:val="left" w:pos="1560"/>
        </w:tabs>
        <w:autoSpaceDE w:val="0"/>
        <w:ind w:right="23"/>
        <w:jc w:val="both"/>
        <w:rPr>
          <w:rFonts w:ascii="Times New Roman" w:hAnsi="Times New Roman" w:cs="Times New Roman"/>
          <w:bCs/>
          <w:sz w:val="22"/>
          <w:szCs w:val="22"/>
        </w:rPr>
      </w:pPr>
    </w:p>
    <w:p w14:paraId="13CBFE5E" w14:textId="77777777" w:rsidR="00460C6F" w:rsidRPr="00C7169C" w:rsidRDefault="002041FB">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C7169C">
        <w:rPr>
          <w:bCs/>
          <w:caps/>
          <w:color w:val="000000"/>
          <w:sz w:val="22"/>
          <w:szCs w:val="22"/>
        </w:rPr>
        <w:t>Séance publique</w:t>
      </w:r>
    </w:p>
    <w:p w14:paraId="6EBF704C" w14:textId="77777777" w:rsidR="00460C6F" w:rsidRPr="00C7169C" w:rsidRDefault="002041FB">
      <w:pPr>
        <w:pStyle w:val="Titre2"/>
        <w:tabs>
          <w:tab w:val="left" w:pos="1020"/>
        </w:tabs>
        <w:spacing w:before="0" w:after="113"/>
        <w:ind w:left="510" w:hanging="510"/>
        <w:jc w:val="both"/>
        <w:rPr>
          <w:rFonts w:cs="Times New Roman"/>
          <w:szCs w:val="22"/>
        </w:rPr>
      </w:pPr>
      <w:bookmarkStart w:id="0" w:name="__RefHeading___Toc1768_3499349236"/>
      <w:bookmarkEnd w:id="0"/>
      <w:r w:rsidRPr="00C7169C">
        <w:rPr>
          <w:rFonts w:cs="Times New Roman"/>
          <w:color w:val="000000"/>
          <w:szCs w:val="22"/>
          <w:u w:val="none"/>
        </w:rPr>
        <w:t>1.</w:t>
      </w:r>
      <w:r w:rsidRPr="00C7169C">
        <w:rPr>
          <w:rFonts w:cs="Times New Roman"/>
          <w:color w:val="000000"/>
          <w:szCs w:val="22"/>
          <w:u w:val="none"/>
        </w:rPr>
        <w:tab/>
      </w:r>
      <w:r w:rsidRPr="00C7169C">
        <w:rPr>
          <w:rFonts w:cs="Times New Roman"/>
          <w:caps/>
          <w:color w:val="000000"/>
          <w:szCs w:val="22"/>
        </w:rPr>
        <w:t>APPROBATION DE LA SÉANCE PRÉCÉDENTE DU 26 FÉVRIER 2026.</w:t>
      </w:r>
    </w:p>
    <w:p w14:paraId="414415E9"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2B0B4E62" w14:textId="274B4BF6" w:rsidR="00460C6F" w:rsidRPr="00C7169C" w:rsidRDefault="002041FB" w:rsidP="00C7169C">
      <w:pPr>
        <w:pStyle w:val="SCi2pod"/>
        <w:rPr>
          <w:rFonts w:ascii="Times New Roman" w:hAnsi="Times New Roman" w:cs="Times New Roman"/>
          <w:color w:val="000000"/>
          <w:sz w:val="22"/>
          <w:szCs w:val="22"/>
        </w:rPr>
      </w:pPr>
      <w:r w:rsidRPr="00C7169C">
        <w:rPr>
          <w:rFonts w:ascii="Times New Roman" w:hAnsi="Times New Roman" w:cs="Times New Roman"/>
          <w:sz w:val="22"/>
          <w:szCs w:val="22"/>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26 février 2026.</w:t>
      </w:r>
    </w:p>
    <w:p w14:paraId="6BCAC9C9"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5DAC0919" w14:textId="77777777" w:rsidR="00460C6F" w:rsidRPr="00C7169C" w:rsidRDefault="002041FB">
      <w:pPr>
        <w:pStyle w:val="Titre2"/>
        <w:tabs>
          <w:tab w:val="left" w:pos="1020"/>
        </w:tabs>
        <w:spacing w:before="0" w:after="113"/>
        <w:ind w:left="510" w:hanging="510"/>
        <w:jc w:val="both"/>
        <w:rPr>
          <w:rFonts w:cs="Times New Roman"/>
          <w:szCs w:val="22"/>
        </w:rPr>
      </w:pPr>
      <w:bookmarkStart w:id="1" w:name="__RefHeading___Toc1768_34993492361"/>
      <w:bookmarkEnd w:id="1"/>
      <w:r w:rsidRPr="00C7169C">
        <w:rPr>
          <w:rFonts w:cs="Times New Roman"/>
          <w:color w:val="000000"/>
          <w:szCs w:val="22"/>
          <w:u w:val="none"/>
        </w:rPr>
        <w:t>2.</w:t>
      </w:r>
      <w:r w:rsidRPr="00C7169C">
        <w:rPr>
          <w:rFonts w:cs="Times New Roman"/>
          <w:color w:val="000000"/>
          <w:szCs w:val="22"/>
          <w:u w:val="none"/>
        </w:rPr>
        <w:tab/>
      </w:r>
      <w:r w:rsidRPr="00C7169C">
        <w:rPr>
          <w:rFonts w:cs="Times New Roman"/>
          <w:caps/>
          <w:color w:val="000000"/>
          <w:szCs w:val="22"/>
        </w:rPr>
        <w:t>PERSONNEL COMMUNAL - Obligation d’emploi de travailleurs handicapés au sein des Provinces, Communes, CPAS et associations de services publics – AGW du 7 février 2013 - ÉTAT DES LIEUX 2025.</w:t>
      </w:r>
    </w:p>
    <w:p w14:paraId="2BE5DF45"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722E7933" w14:textId="19A7894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du Gouvernement wallon du 7 février 2013 relatif à l’emploi de travailleurs handicapés dans les provinces, communes, CPAS et associations de services publics ; </w:t>
      </w:r>
    </w:p>
    <w:p w14:paraId="3E179529" w14:textId="4B4A29C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l’obligation pour ces employeurs d’employer un nombre de travailleurs handicapés fixé à 2,5 % de leur effectif au 31 décembre de l’année précédente ; </w:t>
      </w:r>
    </w:p>
    <w:p w14:paraId="1936AABA" w14:textId="7730BD75"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l’obligation pour les services d’établir tous les deux ans, pour le 31 mars au plus tard et en collaboration avec l’AVIQ, un rapport relatif à l’emploi de travailleurs handicapés au 31 décembre de l’année précédente ; </w:t>
      </w:r>
    </w:p>
    <w:p w14:paraId="7EFC9D25" w14:textId="23E1245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Attendu que deux agents sont reconnus par l’AVIQ ; </w:t>
      </w:r>
    </w:p>
    <w:p w14:paraId="07DE5A0A" w14:textId="0F3D158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Attendu que la Commune de Remicourt a passé des contrats de travaux, de fournitures et de services avec des entreprises de travail adapté ; </w:t>
      </w:r>
    </w:p>
    <w:p w14:paraId="0576647F" w14:textId="356F745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ces éléments permettent à la commune de satisfaire à l’obligation d’employer un nombre de travailleurs handicapés fixé à 2,5 % de son effectif au 31 décembre 2025 ; </w:t>
      </w:r>
    </w:p>
    <w:p w14:paraId="79248C7B" w14:textId="0FCE41F0" w:rsidR="00460C6F" w:rsidRPr="00C7169C" w:rsidRDefault="002041FB" w:rsidP="00C7169C">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 commune satisfaisait déjà à cette obligation en 2017, 2019, 2021 et 2023 ; </w:t>
      </w:r>
    </w:p>
    <w:p w14:paraId="54210C88" w14:textId="62E43797" w:rsidR="00460C6F" w:rsidRPr="00C7169C" w:rsidRDefault="002041FB" w:rsidP="00C7169C">
      <w:pPr>
        <w:pStyle w:val="SCi2pod"/>
        <w:rPr>
          <w:rFonts w:ascii="Times New Roman" w:hAnsi="Times New Roman" w:cs="Times New Roman"/>
          <w:color w:val="000000"/>
          <w:sz w:val="22"/>
          <w:szCs w:val="22"/>
        </w:rPr>
      </w:pPr>
      <w:r w:rsidRPr="00C7169C">
        <w:rPr>
          <w:rStyle w:val="SCi3pod"/>
          <w:rFonts w:ascii="Times New Roman" w:hAnsi="Times New Roman" w:cs="Times New Roman"/>
          <w:b w:val="0"/>
          <w:bCs/>
          <w:sz w:val="22"/>
          <w:szCs w:val="22"/>
        </w:rPr>
        <w:t>PREND ACTE</w:t>
      </w:r>
      <w:r w:rsidRPr="00C7169C">
        <w:rPr>
          <w:rFonts w:ascii="Times New Roman" w:hAnsi="Times New Roman" w:cs="Times New Roman"/>
          <w:sz w:val="22"/>
          <w:szCs w:val="22"/>
        </w:rPr>
        <w:t> qu'au 31 décembre 2025, la Commune de Remicourt satisfaisait à l'obligation d'emploi de travailleurs handicapés conformément à l'Arrêté du Gouvernement wallon du 7 février 2013.</w:t>
      </w:r>
    </w:p>
    <w:p w14:paraId="12EA8DCF"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4B4EEDDA" w14:textId="77777777" w:rsidR="00460C6F" w:rsidRPr="00C7169C" w:rsidRDefault="002041FB">
      <w:pPr>
        <w:pStyle w:val="Titre2"/>
        <w:tabs>
          <w:tab w:val="left" w:pos="1020"/>
        </w:tabs>
        <w:spacing w:before="0" w:after="113"/>
        <w:ind w:left="510" w:hanging="510"/>
        <w:jc w:val="both"/>
        <w:rPr>
          <w:rFonts w:cs="Times New Roman"/>
          <w:szCs w:val="22"/>
        </w:rPr>
      </w:pPr>
      <w:bookmarkStart w:id="2" w:name="__RefHeading___Toc1768_34993492362"/>
      <w:bookmarkEnd w:id="2"/>
      <w:r w:rsidRPr="00C7169C">
        <w:rPr>
          <w:rFonts w:cs="Times New Roman"/>
          <w:color w:val="000000"/>
          <w:szCs w:val="22"/>
          <w:u w:val="none"/>
        </w:rPr>
        <w:t>3.</w:t>
      </w:r>
      <w:r w:rsidRPr="00C7169C">
        <w:rPr>
          <w:rFonts w:cs="Times New Roman"/>
          <w:color w:val="000000"/>
          <w:szCs w:val="22"/>
          <w:u w:val="none"/>
        </w:rPr>
        <w:tab/>
      </w:r>
      <w:r w:rsidRPr="00C7169C">
        <w:rPr>
          <w:rFonts w:cs="Times New Roman"/>
          <w:caps/>
          <w:color w:val="000000"/>
          <w:szCs w:val="22"/>
        </w:rPr>
        <w:t>ÉGLISE DE MOMALLE - RESTAURATION DE LA TOUR ET DU CLOCHER - APPROBATION AVENANT 2 - 08.01 - LOCATION COMPLÉMENTAIRE ÉCHAFAUDAGES.</w:t>
      </w:r>
    </w:p>
    <w:p w14:paraId="2E07B21E"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20EA21A4" w14:textId="68359A6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et ses modifications ultérieures, notamment l'article L1222-3 §1 relatif aux compétences du Conseil communal et les articles L3111-1 et suivants relatifs à la tutelle ; </w:t>
      </w:r>
    </w:p>
    <w:p w14:paraId="532649CE" w14:textId="6B717FF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2013 relative à la motivation, à l'information et aux voies de recours en matière de marchés publics, de certains marchés de travaux, de fournitures et de services et de concessions et ses modifications ultérieures ; </w:t>
      </w:r>
    </w:p>
    <w:p w14:paraId="7EAB40B8" w14:textId="7C470E0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2016 relative aux marchés publics et ses modifications ultérieures, notamment l'article 36 ; </w:t>
      </w:r>
    </w:p>
    <w:p w14:paraId="1FFA54A1" w14:textId="4CF31B8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14 janvier 2013 établissant les règles générales d'exécution des marchés publics et ses modifications ultérieures, notamment l'article 38/1 (Travaux/Fournitures/Services complémentaires) ; </w:t>
      </w:r>
    </w:p>
    <w:p w14:paraId="7CB0EC94" w14:textId="77777777" w:rsid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18 avril 2017 relatif à la passation des marchés publics dans les secteurs classiques et ses modifications ultérieures ;</w:t>
      </w:r>
    </w:p>
    <w:p w14:paraId="257BA1B6" w14:textId="2A70E0A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lastRenderedPageBreak/>
        <w:t xml:space="preserve">Vu la décision du Collège communal du 18 décembre 2023 relative à l'attribution du marché “Église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 Restauration de la tour et du clocher” à </w:t>
      </w:r>
      <w:proofErr w:type="spellStart"/>
      <w:r w:rsidRPr="00C7169C">
        <w:rPr>
          <w:rFonts w:ascii="Times New Roman" w:hAnsi="Times New Roman" w:cs="Times New Roman"/>
          <w:sz w:val="22"/>
          <w:szCs w:val="22"/>
        </w:rPr>
        <w:t>ets</w:t>
      </w:r>
      <w:proofErr w:type="spellEnd"/>
      <w:r w:rsidRPr="00C7169C">
        <w:rPr>
          <w:rFonts w:ascii="Times New Roman" w:hAnsi="Times New Roman" w:cs="Times New Roman"/>
          <w:sz w:val="22"/>
          <w:szCs w:val="22"/>
        </w:rPr>
        <w:t xml:space="preserve"> Gustave et Yves Liégeois </w:t>
      </w:r>
      <w:proofErr w:type="spellStart"/>
      <w:r w:rsidRPr="00C7169C">
        <w:rPr>
          <w:rFonts w:ascii="Times New Roman" w:hAnsi="Times New Roman" w:cs="Times New Roman"/>
          <w:sz w:val="22"/>
          <w:szCs w:val="22"/>
        </w:rPr>
        <w:t>sa</w:t>
      </w:r>
      <w:proofErr w:type="spellEnd"/>
      <w:r w:rsidRPr="00C7169C">
        <w:rPr>
          <w:rFonts w:ascii="Times New Roman" w:hAnsi="Times New Roman" w:cs="Times New Roman"/>
          <w:sz w:val="22"/>
          <w:szCs w:val="22"/>
        </w:rPr>
        <w:t xml:space="preserve">, Cour </w:t>
      </w:r>
      <w:proofErr w:type="spellStart"/>
      <w:r w:rsidRPr="00C7169C">
        <w:rPr>
          <w:rFonts w:ascii="Times New Roman" w:hAnsi="Times New Roman" w:cs="Times New Roman"/>
          <w:sz w:val="22"/>
          <w:szCs w:val="22"/>
        </w:rPr>
        <w:t>lemaire</w:t>
      </w:r>
      <w:proofErr w:type="spellEnd"/>
      <w:r w:rsidRPr="00C7169C">
        <w:rPr>
          <w:rFonts w:ascii="Times New Roman" w:hAnsi="Times New Roman" w:cs="Times New Roman"/>
          <w:sz w:val="22"/>
          <w:szCs w:val="22"/>
        </w:rPr>
        <w:t>, 13 à 4651 Battice pour le montant d’offre contrôlé de 497.186,44 € hors TVA ou 601.595,59 €, 21% TVA comprise ; </w:t>
      </w:r>
    </w:p>
    <w:p w14:paraId="3F13E2C6" w14:textId="476830E0"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l'exécution du marché doit répondre aux conditions fixées par le cahier des charges N° 9807 ; </w:t>
      </w:r>
    </w:p>
    <w:p w14:paraId="1A138E49" w14:textId="0327EE0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décision du Collège communal du 5 janvier 2026 approuvant l'avenant 1 - 09.01 - Expertise phytosanitaire du clocher pour un montant en plus de 2.436,40 € hors TVA ou 2.948,04 €, 21% TVA comprise ; </w:t>
      </w:r>
    </w:p>
    <w:p w14:paraId="53DA92E4" w14:textId="2DE31E3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qu'il est apparu nécessaire, lors de l'exécution du marché, d'apporter les modifications suivantes : </w:t>
      </w:r>
    </w:p>
    <w:tbl>
      <w:tblPr>
        <w:tblW w:w="10182" w:type="dxa"/>
        <w:tblInd w:w="28" w:type="dxa"/>
        <w:tblLayout w:type="fixed"/>
        <w:tblCellMar>
          <w:left w:w="0" w:type="dxa"/>
          <w:right w:w="0" w:type="dxa"/>
        </w:tblCellMar>
        <w:tblLook w:val="0000" w:firstRow="0" w:lastRow="0" w:firstColumn="0" w:lastColumn="0" w:noHBand="0" w:noVBand="0"/>
      </w:tblPr>
      <w:tblGrid>
        <w:gridCol w:w="5556"/>
        <w:gridCol w:w="2653"/>
        <w:gridCol w:w="1973"/>
      </w:tblGrid>
      <w:tr w:rsidR="00460C6F" w:rsidRPr="00C7169C" w14:paraId="03E75ACE" w14:textId="77777777">
        <w:tc>
          <w:tcPr>
            <w:tcW w:w="5556" w:type="dxa"/>
            <w:vAlign w:val="center"/>
          </w:tcPr>
          <w:p w14:paraId="03420561"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Travaux supplémentaires</w:t>
            </w:r>
          </w:p>
        </w:tc>
        <w:tc>
          <w:tcPr>
            <w:tcW w:w="2653" w:type="dxa"/>
            <w:vAlign w:val="center"/>
          </w:tcPr>
          <w:p w14:paraId="16D517D5"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080005B3"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€ 54.125,00</w:t>
            </w:r>
          </w:p>
        </w:tc>
      </w:tr>
      <w:tr w:rsidR="00460C6F" w:rsidRPr="00C7169C" w14:paraId="50ACAA40" w14:textId="77777777">
        <w:tc>
          <w:tcPr>
            <w:tcW w:w="5556" w:type="dxa"/>
            <w:vAlign w:val="center"/>
          </w:tcPr>
          <w:p w14:paraId="5D933BD8"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Total HTVA</w:t>
            </w:r>
          </w:p>
        </w:tc>
        <w:tc>
          <w:tcPr>
            <w:tcW w:w="2653" w:type="dxa"/>
            <w:vAlign w:val="center"/>
          </w:tcPr>
          <w:p w14:paraId="746BB158"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627F820A"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€ 54.125,00</w:t>
            </w:r>
          </w:p>
        </w:tc>
      </w:tr>
      <w:tr w:rsidR="00460C6F" w:rsidRPr="00C7169C" w14:paraId="4F2E23A8" w14:textId="77777777">
        <w:tc>
          <w:tcPr>
            <w:tcW w:w="5556" w:type="dxa"/>
            <w:vAlign w:val="center"/>
          </w:tcPr>
          <w:p w14:paraId="0B0C3351"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TVA</w:t>
            </w:r>
          </w:p>
        </w:tc>
        <w:tc>
          <w:tcPr>
            <w:tcW w:w="2653" w:type="dxa"/>
            <w:vAlign w:val="center"/>
          </w:tcPr>
          <w:p w14:paraId="6E196AA3"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601CE29A"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€ 11.366,25</w:t>
            </w:r>
          </w:p>
        </w:tc>
      </w:tr>
      <w:tr w:rsidR="00460C6F" w:rsidRPr="00C7169C" w14:paraId="21637E10" w14:textId="77777777">
        <w:tc>
          <w:tcPr>
            <w:tcW w:w="5556" w:type="dxa"/>
            <w:vAlign w:val="center"/>
          </w:tcPr>
          <w:p w14:paraId="381ACB95" w14:textId="77777777" w:rsidR="00460C6F" w:rsidRPr="00C7169C" w:rsidRDefault="002041FB">
            <w:pPr>
              <w:pStyle w:val="Tablecell"/>
              <w:rPr>
                <w:rFonts w:ascii="Times New Roman" w:hAnsi="Times New Roman" w:cs="Times New Roman"/>
                <w:bCs/>
                <w:sz w:val="22"/>
                <w:szCs w:val="22"/>
              </w:rPr>
            </w:pPr>
            <w:r w:rsidRPr="00C7169C">
              <w:rPr>
                <w:rStyle w:val="SCi3pod"/>
                <w:rFonts w:ascii="Times New Roman" w:hAnsi="Times New Roman" w:cs="Times New Roman"/>
                <w:b w:val="0"/>
                <w:bCs/>
                <w:sz w:val="22"/>
                <w:szCs w:val="22"/>
              </w:rPr>
              <w:t>TOTAL</w:t>
            </w:r>
          </w:p>
        </w:tc>
        <w:tc>
          <w:tcPr>
            <w:tcW w:w="2653" w:type="dxa"/>
            <w:vAlign w:val="center"/>
          </w:tcPr>
          <w:p w14:paraId="7700EE04" w14:textId="77777777" w:rsidR="00460C6F" w:rsidRPr="00C7169C" w:rsidRDefault="002041FB">
            <w:pPr>
              <w:pStyle w:val="SCi5pod"/>
              <w:rPr>
                <w:rFonts w:ascii="Times New Roman" w:hAnsi="Times New Roman" w:cs="Times New Roman"/>
                <w:bCs/>
                <w:sz w:val="22"/>
                <w:szCs w:val="22"/>
              </w:rPr>
            </w:pPr>
            <w:r w:rsidRPr="00C7169C">
              <w:rPr>
                <w:rStyle w:val="SCi3pod"/>
                <w:rFonts w:ascii="Times New Roman" w:hAnsi="Times New Roman" w:cs="Times New Roman"/>
                <w:b w:val="0"/>
                <w:bCs/>
                <w:sz w:val="22"/>
                <w:szCs w:val="22"/>
              </w:rPr>
              <w:t>=</w:t>
            </w:r>
          </w:p>
        </w:tc>
        <w:tc>
          <w:tcPr>
            <w:tcW w:w="1973" w:type="dxa"/>
            <w:vAlign w:val="center"/>
          </w:tcPr>
          <w:p w14:paraId="79B7F5F4" w14:textId="77777777" w:rsidR="00460C6F" w:rsidRPr="00C7169C" w:rsidRDefault="002041FB">
            <w:pPr>
              <w:pStyle w:val="SCi6pod"/>
              <w:rPr>
                <w:rFonts w:ascii="Times New Roman" w:hAnsi="Times New Roman" w:cs="Times New Roman"/>
                <w:bCs/>
                <w:sz w:val="22"/>
                <w:szCs w:val="22"/>
              </w:rPr>
            </w:pPr>
            <w:r w:rsidRPr="00C7169C">
              <w:rPr>
                <w:rStyle w:val="SCi3pod"/>
                <w:rFonts w:ascii="Times New Roman" w:hAnsi="Times New Roman" w:cs="Times New Roman"/>
                <w:b w:val="0"/>
                <w:bCs/>
                <w:sz w:val="22"/>
                <w:szCs w:val="22"/>
              </w:rPr>
              <w:t>€ 65.491,25</w:t>
            </w:r>
          </w:p>
        </w:tc>
      </w:tr>
      <w:tr w:rsidR="00C7169C" w:rsidRPr="00C7169C" w14:paraId="2D2A4449" w14:textId="77777777">
        <w:tc>
          <w:tcPr>
            <w:tcW w:w="5556" w:type="dxa"/>
            <w:vAlign w:val="center"/>
          </w:tcPr>
          <w:p w14:paraId="3F5AA09D" w14:textId="77777777" w:rsidR="00C7169C" w:rsidRPr="00C7169C" w:rsidRDefault="00C7169C">
            <w:pPr>
              <w:pStyle w:val="Tablecell"/>
              <w:rPr>
                <w:rStyle w:val="SCi3pod"/>
                <w:rFonts w:ascii="Times New Roman" w:hAnsi="Times New Roman" w:cs="Times New Roman"/>
                <w:sz w:val="22"/>
                <w:szCs w:val="22"/>
              </w:rPr>
            </w:pPr>
          </w:p>
        </w:tc>
        <w:tc>
          <w:tcPr>
            <w:tcW w:w="2653" w:type="dxa"/>
            <w:vAlign w:val="center"/>
          </w:tcPr>
          <w:p w14:paraId="12D0896B" w14:textId="77777777" w:rsidR="00C7169C" w:rsidRPr="00C7169C" w:rsidRDefault="00C7169C">
            <w:pPr>
              <w:pStyle w:val="SCi5pod"/>
              <w:rPr>
                <w:rStyle w:val="SCi3pod"/>
                <w:rFonts w:ascii="Times New Roman" w:hAnsi="Times New Roman" w:cs="Times New Roman"/>
                <w:sz w:val="22"/>
                <w:szCs w:val="22"/>
              </w:rPr>
            </w:pPr>
          </w:p>
        </w:tc>
        <w:tc>
          <w:tcPr>
            <w:tcW w:w="1973" w:type="dxa"/>
            <w:vAlign w:val="center"/>
          </w:tcPr>
          <w:p w14:paraId="6534944D" w14:textId="77777777" w:rsidR="00C7169C" w:rsidRPr="00C7169C" w:rsidRDefault="00C7169C">
            <w:pPr>
              <w:pStyle w:val="SCi6pod"/>
              <w:rPr>
                <w:rStyle w:val="SCi3pod"/>
                <w:rFonts w:ascii="Times New Roman" w:hAnsi="Times New Roman" w:cs="Times New Roman"/>
                <w:sz w:val="22"/>
                <w:szCs w:val="22"/>
              </w:rPr>
            </w:pPr>
          </w:p>
        </w:tc>
      </w:tr>
    </w:tbl>
    <w:p w14:paraId="23AB892F" w14:textId="2E832FBB" w:rsidR="00460C6F" w:rsidRPr="00C7169C" w:rsidRDefault="00C7169C">
      <w:pPr>
        <w:pStyle w:val="SCi2pod"/>
        <w:rPr>
          <w:rFonts w:ascii="Times New Roman" w:hAnsi="Times New Roman" w:cs="Times New Roman"/>
          <w:sz w:val="22"/>
          <w:szCs w:val="22"/>
        </w:rPr>
      </w:pPr>
      <w:r>
        <w:rPr>
          <w:rFonts w:ascii="Times New Roman" w:hAnsi="Times New Roman" w:cs="Times New Roman"/>
          <w:sz w:val="22"/>
          <w:szCs w:val="22"/>
        </w:rPr>
        <w:t>C</w:t>
      </w:r>
      <w:r w:rsidR="002041FB" w:rsidRPr="00C7169C">
        <w:rPr>
          <w:rFonts w:ascii="Times New Roman" w:hAnsi="Times New Roman" w:cs="Times New Roman"/>
          <w:sz w:val="22"/>
          <w:szCs w:val="22"/>
        </w:rPr>
        <w:t>onsidérant que le montant total de cet avenant et des avenants précédents déjà approuvés dépasse de 11,38% le montant d'attribution, le montant total de la commande après avenants s'élevant à présent à 553.747,84 € hors TVA ou 670.034,88 €, 21% TVA comprise ; </w:t>
      </w:r>
    </w:p>
    <w:p w14:paraId="06BA8A4C"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la motivation de cet avenant :</w:t>
      </w:r>
    </w:p>
    <w:p w14:paraId="7D5929BD" w14:textId="79CAE10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Etant donné les travaux conséquents de modification de la charpente qui doivent être prévus pour préserver le bâtiment, le délai va être considérablement allongé. Il y a donc lieu de maintenir l'échafaudage autour de l'église durant toute la durée complémentaire du chantier. ; </w:t>
      </w:r>
    </w:p>
    <w:p w14:paraId="6E33272B" w14:textId="77272640"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fonctionnaire dirigeant Monsieur Gautier PIER a donné un avis favorable ; </w:t>
      </w:r>
    </w:p>
    <w:p w14:paraId="3505D2D9" w14:textId="33F3505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que le crédit permettant cette dépense est inscrit au budget extraordinaire de l’exercice 2023, article 79006/723-60 (n° de projet 20090006) et sera financé par </w:t>
      </w:r>
      <w:r w:rsidRPr="00C7169C">
        <w:rPr>
          <w:rStyle w:val="SCi3pod"/>
          <w:rFonts w:ascii="Times New Roman" w:hAnsi="Times New Roman" w:cs="Times New Roman"/>
          <w:b w:val="0"/>
          <w:bCs/>
          <w:sz w:val="22"/>
          <w:szCs w:val="22"/>
        </w:rPr>
        <w:t>emprunt</w:t>
      </w:r>
      <w:r w:rsidRPr="00C7169C">
        <w:rPr>
          <w:rFonts w:ascii="Times New Roman" w:hAnsi="Times New Roman" w:cs="Times New Roman"/>
          <w:sz w:val="22"/>
          <w:szCs w:val="22"/>
        </w:rPr>
        <w:t> ; </w:t>
      </w:r>
    </w:p>
    <w:p w14:paraId="51D2C46C" w14:textId="185D495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sous réserve d'approbation du budget, le crédit sera augmenté lors de la prochaine modification budgétaire ; </w:t>
      </w:r>
    </w:p>
    <w:p w14:paraId="5C329044" w14:textId="4DD413A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qu'une demande afin d’obtenir l'avis de légalité obligatoire a été soumise le 17 mars 2026, un avis de légalité favorable a été accordé par le directeur financier le 23 mars 2026 ; </w:t>
      </w:r>
    </w:p>
    <w:p w14:paraId="09CDCC55" w14:textId="5C02E79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directeur financier avait un délai de 10 jours ouvrables pour remettre son avis de légalité, soit au plus tard le 30 mars 2026 ;  </w:t>
      </w:r>
    </w:p>
    <w:p w14:paraId="0DB3CD0E" w14:textId="767AE08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Sur proposition du Collège Communal ; </w:t>
      </w:r>
    </w:p>
    <w:p w14:paraId="184374F9" w14:textId="63053525"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Par ces motifs ; </w:t>
      </w:r>
    </w:p>
    <w:p w14:paraId="52A37CBD" w14:textId="59D4C7FF" w:rsidR="00460C6F" w:rsidRPr="00C7169C" w:rsidRDefault="002041FB">
      <w:pPr>
        <w:pStyle w:val="SCi2pod"/>
        <w:rPr>
          <w:rFonts w:ascii="Times New Roman" w:hAnsi="Times New Roman" w:cs="Times New Roman"/>
          <w:b/>
          <w:bCs/>
          <w:sz w:val="22"/>
          <w:szCs w:val="22"/>
        </w:rPr>
      </w:pPr>
      <w:r w:rsidRPr="00C7169C">
        <w:rPr>
          <w:rStyle w:val="SCi3pod"/>
          <w:rFonts w:ascii="Times New Roman" w:hAnsi="Times New Roman" w:cs="Times New Roman"/>
          <w:b w:val="0"/>
          <w:bCs/>
          <w:sz w:val="22"/>
          <w:szCs w:val="22"/>
        </w:rPr>
        <w:t>À l'unanimité,</w:t>
      </w:r>
      <w:r w:rsidRPr="00C7169C">
        <w:rPr>
          <w:rFonts w:ascii="Times New Roman" w:hAnsi="Times New Roman" w:cs="Times New Roman"/>
          <w:b/>
          <w:bCs/>
          <w:sz w:val="22"/>
          <w:szCs w:val="22"/>
        </w:rPr>
        <w:t> </w:t>
      </w:r>
    </w:p>
    <w:p w14:paraId="3159B795" w14:textId="53096FA1" w:rsidR="00460C6F" w:rsidRPr="00C7169C" w:rsidRDefault="002041FB">
      <w:pPr>
        <w:pStyle w:val="SCi2pod"/>
        <w:rPr>
          <w:rFonts w:ascii="Times New Roman" w:hAnsi="Times New Roman" w:cs="Times New Roman"/>
          <w:b/>
          <w:bCs/>
          <w:sz w:val="22"/>
          <w:szCs w:val="22"/>
        </w:rPr>
      </w:pPr>
      <w:r w:rsidRPr="00C7169C">
        <w:rPr>
          <w:rStyle w:val="SCi3pod"/>
          <w:rFonts w:ascii="Times New Roman" w:hAnsi="Times New Roman" w:cs="Times New Roman"/>
          <w:b w:val="0"/>
          <w:bCs/>
          <w:sz w:val="22"/>
          <w:szCs w:val="22"/>
        </w:rPr>
        <w:t xml:space="preserve">DÉCIDE : </w:t>
      </w:r>
      <w:r w:rsidRPr="00C7169C">
        <w:rPr>
          <w:rFonts w:ascii="Times New Roman" w:hAnsi="Times New Roman" w:cs="Times New Roman"/>
          <w:b/>
          <w:bCs/>
          <w:sz w:val="22"/>
          <w:szCs w:val="22"/>
        </w:rPr>
        <w:t> </w:t>
      </w:r>
    </w:p>
    <w:p w14:paraId="33BA4933" w14:textId="2C0C6634"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1er</w:t>
      </w:r>
      <w:r w:rsidRPr="00C7169C">
        <w:rPr>
          <w:rFonts w:ascii="Times New Roman" w:hAnsi="Times New Roman" w:cs="Times New Roman"/>
          <w:sz w:val="22"/>
          <w:szCs w:val="22"/>
        </w:rPr>
        <w:t xml:space="preserve"> : D'approuver l'avenant 2 - 08.01 - Location complémentaire échafaudages du marché “Église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 Restauration de la tour et du clocher” pour le montant total en plus de 54.125,00 € hors TVA ou 65.491,25 €, 21% TVA comprise. </w:t>
      </w:r>
    </w:p>
    <w:p w14:paraId="15891FEE" w14:textId="72B9B640"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2</w:t>
      </w:r>
      <w:r w:rsidRPr="00C7169C">
        <w:rPr>
          <w:rFonts w:ascii="Times New Roman" w:hAnsi="Times New Roman" w:cs="Times New Roman"/>
          <w:sz w:val="22"/>
          <w:szCs w:val="22"/>
        </w:rPr>
        <w:t xml:space="preserve"> : De transmettre la présente délibération à la tutelle. Cette délibération sera exécutoire le jour de sa transmission à l’autorité de tutelle. </w:t>
      </w:r>
    </w:p>
    <w:p w14:paraId="71EB8886" w14:textId="59919B87"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3</w:t>
      </w:r>
      <w:r w:rsidRPr="00C7169C">
        <w:rPr>
          <w:rFonts w:ascii="Times New Roman" w:hAnsi="Times New Roman" w:cs="Times New Roman"/>
          <w:sz w:val="22"/>
          <w:szCs w:val="22"/>
        </w:rPr>
        <w:t xml:space="preserve"> : De financer cet avenant par le crédit inscrit au budget extraordinaire de l’exercice 2023, article 79006/723-60 (n° de projet 20090006). </w:t>
      </w:r>
    </w:p>
    <w:p w14:paraId="2C6774D5" w14:textId="56966AA7" w:rsidR="00460C6F" w:rsidRPr="00C7169C" w:rsidRDefault="002041FB" w:rsidP="00C7169C">
      <w:pPr>
        <w:pStyle w:val="SCi2pod"/>
        <w:rPr>
          <w:rFonts w:ascii="Times New Roman" w:hAnsi="Times New Roman" w:cs="Times New Roman"/>
          <w:color w:val="000000"/>
          <w:sz w:val="22"/>
          <w:szCs w:val="22"/>
        </w:rPr>
      </w:pPr>
      <w:r w:rsidRPr="00C7169C">
        <w:rPr>
          <w:rStyle w:val="SCi7pod"/>
          <w:rFonts w:ascii="Times New Roman" w:hAnsi="Times New Roman" w:cs="Times New Roman"/>
          <w:sz w:val="22"/>
          <w:szCs w:val="22"/>
        </w:rPr>
        <w:t>Article 4</w:t>
      </w:r>
      <w:r w:rsidRPr="00C7169C">
        <w:rPr>
          <w:rFonts w:ascii="Times New Roman" w:hAnsi="Times New Roman" w:cs="Times New Roman"/>
          <w:sz w:val="22"/>
          <w:szCs w:val="22"/>
        </w:rPr>
        <w:t xml:space="preserve"> : Ce crédit fera l'objet d'une prochaine modification budgétaire.</w:t>
      </w:r>
    </w:p>
    <w:p w14:paraId="17F9D391"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66362064" w14:textId="77777777" w:rsidR="00460C6F" w:rsidRPr="00C7169C" w:rsidRDefault="002041FB">
      <w:pPr>
        <w:pStyle w:val="Titre2"/>
        <w:tabs>
          <w:tab w:val="left" w:pos="1020"/>
        </w:tabs>
        <w:spacing w:before="0" w:after="113"/>
        <w:ind w:left="510" w:hanging="510"/>
        <w:jc w:val="both"/>
        <w:rPr>
          <w:rFonts w:cs="Times New Roman"/>
          <w:szCs w:val="22"/>
        </w:rPr>
      </w:pPr>
      <w:bookmarkStart w:id="3" w:name="__RefHeading___Toc1768_34993492363"/>
      <w:bookmarkEnd w:id="3"/>
      <w:r w:rsidRPr="00C7169C">
        <w:rPr>
          <w:rFonts w:cs="Times New Roman"/>
          <w:color w:val="000000"/>
          <w:szCs w:val="22"/>
          <w:u w:val="none"/>
        </w:rPr>
        <w:t>4.</w:t>
      </w:r>
      <w:r w:rsidRPr="00C7169C">
        <w:rPr>
          <w:rFonts w:cs="Times New Roman"/>
          <w:color w:val="000000"/>
          <w:szCs w:val="22"/>
          <w:u w:val="none"/>
        </w:rPr>
        <w:tab/>
      </w:r>
      <w:r w:rsidRPr="00C7169C">
        <w:rPr>
          <w:rFonts w:cs="Times New Roman"/>
          <w:caps/>
          <w:color w:val="000000"/>
          <w:szCs w:val="22"/>
        </w:rPr>
        <w:t>ÉGLISE DE MOMALLE - RESTAURATION DE LA TOUR ET DU CLOCHER - APPROBATION AVENANT 3 - 10.01 INTERVENTION SUR LA CHARPENTE DU CLOCHER.</w:t>
      </w:r>
    </w:p>
    <w:p w14:paraId="45857771"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479E1BC7" w14:textId="63866A99"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et ses modifications ultérieures, notamment l'article L1222-3 §1 relatif aux compétences du Conseil communal et les articles L3111-1 et suivants relatifs à la tutelle ; </w:t>
      </w:r>
    </w:p>
    <w:p w14:paraId="68636213" w14:textId="36B458E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2013 relative à la motivation, à l'information et aux voies de recours en matière de marchés publics, de certains marchés de travaux, de fournitures et de services et de concessions et ses modifications ultérieures ; </w:t>
      </w:r>
    </w:p>
    <w:p w14:paraId="3A964512" w14:textId="3FC48B2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2016 relative aux marchés publics et ses modifications ultérieures, notamment l'article 36 ; </w:t>
      </w:r>
    </w:p>
    <w:p w14:paraId="2ACCA008" w14:textId="721A8E09"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14 janvier 2013 établissant les règles générales d'exécution des marchés publics et ses modifications ultérieures, notamment l'article 38 (Modifications prévues sous forme de clauses de réexamen) ; </w:t>
      </w:r>
    </w:p>
    <w:p w14:paraId="107C7C95" w14:textId="7FC7E4A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18 avril 2017 relatif à la passation des marchés publics dans les secteurs classiques et ses modifications ultérieures ; </w:t>
      </w:r>
    </w:p>
    <w:p w14:paraId="067EBB01" w14:textId="329CD954"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Vu la décision du Collège communal du 18 décembre 2023 relative à l'attribution du marché “Église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 Restauration de la tour et du clocher” à </w:t>
      </w:r>
      <w:proofErr w:type="spellStart"/>
      <w:r w:rsidRPr="00C7169C">
        <w:rPr>
          <w:rFonts w:ascii="Times New Roman" w:hAnsi="Times New Roman" w:cs="Times New Roman"/>
          <w:sz w:val="22"/>
          <w:szCs w:val="22"/>
        </w:rPr>
        <w:t>ets</w:t>
      </w:r>
      <w:proofErr w:type="spellEnd"/>
      <w:r w:rsidRPr="00C7169C">
        <w:rPr>
          <w:rFonts w:ascii="Times New Roman" w:hAnsi="Times New Roman" w:cs="Times New Roman"/>
          <w:sz w:val="22"/>
          <w:szCs w:val="22"/>
        </w:rPr>
        <w:t xml:space="preserve"> Gustave et Yves Liégeois </w:t>
      </w:r>
      <w:proofErr w:type="spellStart"/>
      <w:r w:rsidRPr="00C7169C">
        <w:rPr>
          <w:rFonts w:ascii="Times New Roman" w:hAnsi="Times New Roman" w:cs="Times New Roman"/>
          <w:sz w:val="22"/>
          <w:szCs w:val="22"/>
        </w:rPr>
        <w:t>sa</w:t>
      </w:r>
      <w:proofErr w:type="spellEnd"/>
      <w:r w:rsidRPr="00C7169C">
        <w:rPr>
          <w:rFonts w:ascii="Times New Roman" w:hAnsi="Times New Roman" w:cs="Times New Roman"/>
          <w:sz w:val="22"/>
          <w:szCs w:val="22"/>
        </w:rPr>
        <w:t xml:space="preserve">, Cour </w:t>
      </w:r>
      <w:proofErr w:type="spellStart"/>
      <w:r w:rsidRPr="00C7169C">
        <w:rPr>
          <w:rFonts w:ascii="Times New Roman" w:hAnsi="Times New Roman" w:cs="Times New Roman"/>
          <w:sz w:val="22"/>
          <w:szCs w:val="22"/>
        </w:rPr>
        <w:t>lemaire</w:t>
      </w:r>
      <w:proofErr w:type="spellEnd"/>
      <w:r w:rsidRPr="00C7169C">
        <w:rPr>
          <w:rFonts w:ascii="Times New Roman" w:hAnsi="Times New Roman" w:cs="Times New Roman"/>
          <w:sz w:val="22"/>
          <w:szCs w:val="22"/>
        </w:rPr>
        <w:t>, 13 à 4651 Battice pour le montant d’offre contrôlé de 497.186,44 € hors TVA ou 601.595,59 €, 21% TVA comprise ; </w:t>
      </w:r>
    </w:p>
    <w:p w14:paraId="0398490F" w14:textId="464A379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l'exécution du marché doit répondre aux conditions fixées par le cahier des charges N° 9807 ; </w:t>
      </w:r>
    </w:p>
    <w:p w14:paraId="60DDBB4D" w14:textId="28429D8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lastRenderedPageBreak/>
        <w:t>Vu la décision du Collège communal du 5 janvier 2026 approuvant l'avenant 1 - 09.01 - Expertise phytosanitaire du clocher pour un montant en plus de 2.436,40 € hors TVA ou 2.948,04 €, 21% TVA comprise ; </w:t>
      </w:r>
    </w:p>
    <w:p w14:paraId="58C6BCE3" w14:textId="1EA2147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décision du Collège communal du 26 mars 2026 approuvant l'avenant 2 - 08.01 - Location complémentaire échafaudages pour un montant en plus de 54.125,00 € hors TVA ou 65.491,25 €, 21% TVA comprise ; </w:t>
      </w:r>
    </w:p>
    <w:p w14:paraId="232D69E3" w14:textId="4AF7091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qu'il est apparu nécessaire, lors de l'exécution du marché, d'apporter les modifications suivantes : </w:t>
      </w:r>
    </w:p>
    <w:tbl>
      <w:tblPr>
        <w:tblW w:w="10182" w:type="dxa"/>
        <w:tblInd w:w="28" w:type="dxa"/>
        <w:tblLayout w:type="fixed"/>
        <w:tblCellMar>
          <w:left w:w="0" w:type="dxa"/>
          <w:right w:w="0" w:type="dxa"/>
        </w:tblCellMar>
        <w:tblLook w:val="0000" w:firstRow="0" w:lastRow="0" w:firstColumn="0" w:lastColumn="0" w:noHBand="0" w:noVBand="0"/>
      </w:tblPr>
      <w:tblGrid>
        <w:gridCol w:w="5556"/>
        <w:gridCol w:w="2653"/>
        <w:gridCol w:w="1973"/>
      </w:tblGrid>
      <w:tr w:rsidR="00460C6F" w:rsidRPr="00C7169C" w14:paraId="4ADE3251" w14:textId="77777777">
        <w:tc>
          <w:tcPr>
            <w:tcW w:w="5556" w:type="dxa"/>
            <w:vAlign w:val="center"/>
          </w:tcPr>
          <w:p w14:paraId="2043E808"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Q en -</w:t>
            </w:r>
          </w:p>
        </w:tc>
        <w:tc>
          <w:tcPr>
            <w:tcW w:w="2653" w:type="dxa"/>
            <w:vAlign w:val="center"/>
          </w:tcPr>
          <w:p w14:paraId="68294815"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12BF2AEB"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€ 24.361,70</w:t>
            </w:r>
          </w:p>
        </w:tc>
      </w:tr>
      <w:tr w:rsidR="00460C6F" w:rsidRPr="00C7169C" w14:paraId="673FA4CB" w14:textId="77777777">
        <w:tc>
          <w:tcPr>
            <w:tcW w:w="5556" w:type="dxa"/>
            <w:vAlign w:val="center"/>
          </w:tcPr>
          <w:p w14:paraId="493D2910"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Travaux supplémentaires</w:t>
            </w:r>
          </w:p>
        </w:tc>
        <w:tc>
          <w:tcPr>
            <w:tcW w:w="2653" w:type="dxa"/>
            <w:vAlign w:val="center"/>
          </w:tcPr>
          <w:p w14:paraId="4A5D2A45"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732B82A3"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€ 334.193,77</w:t>
            </w:r>
          </w:p>
        </w:tc>
      </w:tr>
      <w:tr w:rsidR="00460C6F" w:rsidRPr="00C7169C" w14:paraId="4A8A9823" w14:textId="77777777">
        <w:tc>
          <w:tcPr>
            <w:tcW w:w="5556" w:type="dxa"/>
            <w:vAlign w:val="center"/>
          </w:tcPr>
          <w:p w14:paraId="0FA1EA13"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Total HTVA</w:t>
            </w:r>
          </w:p>
        </w:tc>
        <w:tc>
          <w:tcPr>
            <w:tcW w:w="2653" w:type="dxa"/>
            <w:vAlign w:val="center"/>
          </w:tcPr>
          <w:p w14:paraId="519D84B6"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22F92198"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€ 309.832,07</w:t>
            </w:r>
          </w:p>
        </w:tc>
      </w:tr>
      <w:tr w:rsidR="00460C6F" w:rsidRPr="00C7169C" w14:paraId="66D4EBCB" w14:textId="77777777">
        <w:tc>
          <w:tcPr>
            <w:tcW w:w="5556" w:type="dxa"/>
            <w:vAlign w:val="center"/>
          </w:tcPr>
          <w:p w14:paraId="41FB6157" w14:textId="77777777" w:rsidR="00460C6F" w:rsidRPr="00C7169C" w:rsidRDefault="002041FB">
            <w:pPr>
              <w:pStyle w:val="Tablecell"/>
              <w:rPr>
                <w:rFonts w:ascii="Times New Roman" w:hAnsi="Times New Roman" w:cs="Times New Roman"/>
                <w:sz w:val="22"/>
                <w:szCs w:val="22"/>
              </w:rPr>
            </w:pPr>
            <w:r w:rsidRPr="00C7169C">
              <w:rPr>
                <w:rFonts w:ascii="Times New Roman" w:hAnsi="Times New Roman" w:cs="Times New Roman"/>
                <w:sz w:val="22"/>
                <w:szCs w:val="22"/>
              </w:rPr>
              <w:t>TVA</w:t>
            </w:r>
          </w:p>
        </w:tc>
        <w:tc>
          <w:tcPr>
            <w:tcW w:w="2653" w:type="dxa"/>
            <w:vAlign w:val="center"/>
          </w:tcPr>
          <w:p w14:paraId="63D20C49" w14:textId="77777777" w:rsidR="00460C6F" w:rsidRPr="00C7169C" w:rsidRDefault="002041FB">
            <w:pPr>
              <w:pStyle w:val="SCi5pod"/>
              <w:rPr>
                <w:rFonts w:ascii="Times New Roman" w:hAnsi="Times New Roman" w:cs="Times New Roman"/>
                <w:sz w:val="22"/>
                <w:szCs w:val="22"/>
              </w:rPr>
            </w:pPr>
            <w:r w:rsidRPr="00C7169C">
              <w:rPr>
                <w:rFonts w:ascii="Times New Roman" w:hAnsi="Times New Roman" w:cs="Times New Roman"/>
                <w:sz w:val="22"/>
                <w:szCs w:val="22"/>
              </w:rPr>
              <w:t>+</w:t>
            </w:r>
          </w:p>
        </w:tc>
        <w:tc>
          <w:tcPr>
            <w:tcW w:w="1973" w:type="dxa"/>
            <w:vAlign w:val="center"/>
          </w:tcPr>
          <w:p w14:paraId="0C2E49E1" w14:textId="77777777" w:rsidR="00460C6F" w:rsidRPr="00C7169C" w:rsidRDefault="002041FB">
            <w:pPr>
              <w:pStyle w:val="SCi6pod"/>
              <w:rPr>
                <w:rFonts w:ascii="Times New Roman" w:hAnsi="Times New Roman" w:cs="Times New Roman"/>
                <w:sz w:val="22"/>
                <w:szCs w:val="22"/>
              </w:rPr>
            </w:pPr>
            <w:r w:rsidRPr="00C7169C">
              <w:rPr>
                <w:rFonts w:ascii="Times New Roman" w:hAnsi="Times New Roman" w:cs="Times New Roman"/>
                <w:sz w:val="22"/>
                <w:szCs w:val="22"/>
              </w:rPr>
              <w:t>€ 65.064,73</w:t>
            </w:r>
          </w:p>
        </w:tc>
      </w:tr>
      <w:tr w:rsidR="00460C6F" w:rsidRPr="00C7169C" w14:paraId="0420E9D5" w14:textId="77777777">
        <w:tc>
          <w:tcPr>
            <w:tcW w:w="5556" w:type="dxa"/>
            <w:vAlign w:val="center"/>
          </w:tcPr>
          <w:p w14:paraId="1166A749" w14:textId="77777777" w:rsidR="00460C6F" w:rsidRPr="00C7169C" w:rsidRDefault="002041FB">
            <w:pPr>
              <w:pStyle w:val="Tablecell"/>
              <w:rPr>
                <w:rFonts w:ascii="Times New Roman" w:hAnsi="Times New Roman" w:cs="Times New Roman"/>
                <w:bCs/>
                <w:sz w:val="22"/>
                <w:szCs w:val="22"/>
              </w:rPr>
            </w:pPr>
            <w:r w:rsidRPr="00C7169C">
              <w:rPr>
                <w:rStyle w:val="SCi3pod"/>
                <w:rFonts w:ascii="Times New Roman" w:hAnsi="Times New Roman" w:cs="Times New Roman"/>
                <w:b w:val="0"/>
                <w:bCs/>
                <w:sz w:val="22"/>
                <w:szCs w:val="22"/>
              </w:rPr>
              <w:t>TOTAL</w:t>
            </w:r>
          </w:p>
        </w:tc>
        <w:tc>
          <w:tcPr>
            <w:tcW w:w="2653" w:type="dxa"/>
            <w:vAlign w:val="center"/>
          </w:tcPr>
          <w:p w14:paraId="2A2C5B83" w14:textId="77777777" w:rsidR="00460C6F" w:rsidRPr="00C7169C" w:rsidRDefault="002041FB">
            <w:pPr>
              <w:pStyle w:val="SCi5pod"/>
              <w:rPr>
                <w:rFonts w:ascii="Times New Roman" w:hAnsi="Times New Roman" w:cs="Times New Roman"/>
                <w:bCs/>
                <w:sz w:val="22"/>
                <w:szCs w:val="22"/>
              </w:rPr>
            </w:pPr>
            <w:r w:rsidRPr="00C7169C">
              <w:rPr>
                <w:rStyle w:val="SCi3pod"/>
                <w:rFonts w:ascii="Times New Roman" w:hAnsi="Times New Roman" w:cs="Times New Roman"/>
                <w:b w:val="0"/>
                <w:bCs/>
                <w:sz w:val="22"/>
                <w:szCs w:val="22"/>
              </w:rPr>
              <w:t>=</w:t>
            </w:r>
          </w:p>
        </w:tc>
        <w:tc>
          <w:tcPr>
            <w:tcW w:w="1973" w:type="dxa"/>
            <w:vAlign w:val="center"/>
          </w:tcPr>
          <w:p w14:paraId="02BF68B7" w14:textId="77777777" w:rsidR="00460C6F" w:rsidRPr="00C7169C" w:rsidRDefault="002041FB">
            <w:pPr>
              <w:pStyle w:val="SCi6pod"/>
              <w:rPr>
                <w:rFonts w:ascii="Times New Roman" w:hAnsi="Times New Roman" w:cs="Times New Roman"/>
                <w:bCs/>
                <w:sz w:val="22"/>
                <w:szCs w:val="22"/>
              </w:rPr>
            </w:pPr>
            <w:r w:rsidRPr="00C7169C">
              <w:rPr>
                <w:rStyle w:val="SCi3pod"/>
                <w:rFonts w:ascii="Times New Roman" w:hAnsi="Times New Roman" w:cs="Times New Roman"/>
                <w:b w:val="0"/>
                <w:bCs/>
                <w:sz w:val="22"/>
                <w:szCs w:val="22"/>
              </w:rPr>
              <w:t>€ 374.896,80</w:t>
            </w:r>
          </w:p>
        </w:tc>
      </w:tr>
    </w:tbl>
    <w:p w14:paraId="20DE1CD1" w14:textId="3066E77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qu'une offre a été reçue à cette fin le 18 février 2026 ; </w:t>
      </w:r>
    </w:p>
    <w:p w14:paraId="32B6ADC2" w14:textId="76CAA1B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montant total de cet avenant et des avenants précédents déjà approuvés dépasse de 73,69% le montant d'attribution, le montant total de la commande après avenants s'élevant à présent à 863.579,91 € hors TVA ou 1.044.931,68 €, 21% TVA comprise ; </w:t>
      </w:r>
    </w:p>
    <w:p w14:paraId="2534CA6A"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la motivation de cet avenant :</w:t>
      </w:r>
    </w:p>
    <w:p w14:paraId="7545FD4D"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Le bureau d’étude et d’expertises PHYTALIS a été sollicité par l’entrepreneur pour la réalisation d’une expertise sanitaire des boiseries de la charpente du clocher. L’étude a été réalisée et un rapport a été remis. Ce dernier met en évidence de nombreuses dégradations dont beaucoup sont importantes et demandent une intervention. Elles se situent principalement au niveau de la première enrayure mais affectent également la seconde et en moindre importance la troisième enrayure. Pour effectuer les travaux nécessaires, deux solutions sont envisagées : Soit un intervention in situ, soit la dépose complète du clocher.</w:t>
      </w:r>
    </w:p>
    <w:p w14:paraId="1913670A"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première solution s’avère complexe vu l’impossibilité d’étançonner la charpente sur un support stable. Il conviendrait alors de poser des poutrelles provisoires ancrées dans la maçonnerie de la tour déjà peu stable particulièrement en haut de la tour. Par ailleurs, le positionnement de ces poutrelles reste difficile à prévoir avant le démontage des pièces endommagées. L’état du sommet de la charpente reste inconnu puisque qu’aucun accès par l’intérieur n’est possible. La difficulté de travailler dans ces conditions est aussi à prendre en compte ainsi que les risque que constitue ce travail en hauteur.</w:t>
      </w:r>
    </w:p>
    <w:p w14:paraId="692911C9" w14:textId="56AAC00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Il s’avère que la dépose du clocher est une solution beaucoup plus sécurisante et qui permet un travail plus aisé pour, probablement, un meilleur résultat final tout en n’étant pas plus onéreux. ; </w:t>
      </w:r>
    </w:p>
    <w:p w14:paraId="723077DC" w14:textId="0858EAB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l'adjudicataire demande une prolongation du délai de 168 jours de calendrier pour la raison précitée ; </w:t>
      </w:r>
    </w:p>
    <w:p w14:paraId="03F3819A" w14:textId="5631197D"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l'adjudicataire s'engage à ne pas demander de dédommagement en raison de la prolongation ; </w:t>
      </w:r>
    </w:p>
    <w:p w14:paraId="3D411AA2" w14:textId="6BE9E67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fonctionnaire dirigeant Monsieur Gautier PIER a donné un avis favorable ; </w:t>
      </w:r>
    </w:p>
    <w:p w14:paraId="0851A660" w14:textId="073B8A0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que le crédit permettant cette dépense est inscrit au budget extraordinaire de l’exercice 2023, article 79006/723-60 (n° de projet 20090006) et sera financé par </w:t>
      </w:r>
      <w:r w:rsidRPr="002258B3">
        <w:rPr>
          <w:rStyle w:val="SCi3pod"/>
          <w:rFonts w:ascii="Times New Roman" w:hAnsi="Times New Roman" w:cs="Times New Roman"/>
          <w:b w:val="0"/>
          <w:bCs/>
          <w:sz w:val="22"/>
          <w:szCs w:val="22"/>
        </w:rPr>
        <w:t>emprunt</w:t>
      </w:r>
      <w:r w:rsidRPr="002258B3">
        <w:rPr>
          <w:rFonts w:ascii="Times New Roman" w:hAnsi="Times New Roman" w:cs="Times New Roman"/>
          <w:b/>
          <w:bCs/>
          <w:sz w:val="22"/>
          <w:szCs w:val="22"/>
        </w:rPr>
        <w:t> </w:t>
      </w:r>
      <w:r w:rsidRPr="002258B3">
        <w:rPr>
          <w:rFonts w:ascii="Times New Roman" w:hAnsi="Times New Roman" w:cs="Times New Roman"/>
          <w:sz w:val="22"/>
          <w:szCs w:val="22"/>
        </w:rPr>
        <w:t>;</w:t>
      </w:r>
      <w:r w:rsidRPr="00C7169C">
        <w:rPr>
          <w:rFonts w:ascii="Times New Roman" w:hAnsi="Times New Roman" w:cs="Times New Roman"/>
          <w:sz w:val="22"/>
          <w:szCs w:val="22"/>
        </w:rPr>
        <w:t> </w:t>
      </w:r>
    </w:p>
    <w:p w14:paraId="20CDBA2A" w14:textId="122AC88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sous réserve d'approbation du budget, le crédit sera augmenté lors de la prochaine modification budgétaire ; </w:t>
      </w:r>
    </w:p>
    <w:p w14:paraId="30F1DC0D" w14:textId="0E5C577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qu'une demande afin d’obtenir l'avis de légalité obligatoire a été soumise le 17 mars 2026, un avis de légalité favorable a été accordé par le directeur financier le 23 mars 2026 ; </w:t>
      </w:r>
    </w:p>
    <w:p w14:paraId="4993A647" w14:textId="3AB0F63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directeur financier avait un délai de 10 jours ouvrables pour remettre son avis de légalité, soit au plus tard le 30 mars 2026 ;   </w:t>
      </w:r>
    </w:p>
    <w:p w14:paraId="6833E4EF" w14:textId="5D12EE4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Sur proposition du Collège Communal ; </w:t>
      </w:r>
    </w:p>
    <w:p w14:paraId="770FCD24" w14:textId="3A4D177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Par ces motifs ; </w:t>
      </w:r>
    </w:p>
    <w:p w14:paraId="4611F00E" w14:textId="3A8A87CD" w:rsidR="00460C6F" w:rsidRPr="002258B3" w:rsidRDefault="002041FB">
      <w:pPr>
        <w:pStyle w:val="SCi2pod"/>
        <w:rPr>
          <w:rFonts w:ascii="Times New Roman" w:hAnsi="Times New Roman" w:cs="Times New Roman"/>
          <w:b/>
          <w:bCs/>
          <w:sz w:val="22"/>
          <w:szCs w:val="22"/>
        </w:rPr>
      </w:pPr>
      <w:r w:rsidRPr="002258B3">
        <w:rPr>
          <w:rStyle w:val="SCi3pod"/>
          <w:rFonts w:ascii="Times New Roman" w:hAnsi="Times New Roman" w:cs="Times New Roman"/>
          <w:b w:val="0"/>
          <w:bCs/>
          <w:sz w:val="22"/>
          <w:szCs w:val="22"/>
        </w:rPr>
        <w:t>À l'unanimité,</w:t>
      </w:r>
      <w:r w:rsidRPr="002258B3">
        <w:rPr>
          <w:rFonts w:ascii="Times New Roman" w:hAnsi="Times New Roman" w:cs="Times New Roman"/>
          <w:b/>
          <w:bCs/>
          <w:sz w:val="22"/>
          <w:szCs w:val="22"/>
        </w:rPr>
        <w:t> </w:t>
      </w:r>
    </w:p>
    <w:p w14:paraId="7BCC78E0" w14:textId="6F888D33" w:rsidR="00460C6F" w:rsidRPr="002258B3" w:rsidRDefault="002041FB">
      <w:pPr>
        <w:pStyle w:val="SCi2pod"/>
        <w:rPr>
          <w:rFonts w:ascii="Times New Roman" w:hAnsi="Times New Roman" w:cs="Times New Roman"/>
          <w:b/>
          <w:bCs/>
          <w:sz w:val="22"/>
          <w:szCs w:val="22"/>
        </w:rPr>
      </w:pPr>
      <w:r w:rsidRPr="002258B3">
        <w:rPr>
          <w:rStyle w:val="SCi3pod"/>
          <w:rFonts w:ascii="Times New Roman" w:hAnsi="Times New Roman" w:cs="Times New Roman"/>
          <w:b w:val="0"/>
          <w:bCs/>
          <w:sz w:val="22"/>
          <w:szCs w:val="22"/>
        </w:rPr>
        <w:t xml:space="preserve">DÉCIDE : </w:t>
      </w:r>
      <w:r w:rsidRPr="002258B3">
        <w:rPr>
          <w:rFonts w:ascii="Times New Roman" w:hAnsi="Times New Roman" w:cs="Times New Roman"/>
          <w:b/>
          <w:bCs/>
          <w:sz w:val="22"/>
          <w:szCs w:val="22"/>
        </w:rPr>
        <w:t> </w:t>
      </w:r>
    </w:p>
    <w:p w14:paraId="14908646" w14:textId="649DD38A"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1er</w:t>
      </w:r>
      <w:r w:rsidRPr="00C7169C">
        <w:rPr>
          <w:rFonts w:ascii="Times New Roman" w:hAnsi="Times New Roman" w:cs="Times New Roman"/>
          <w:sz w:val="22"/>
          <w:szCs w:val="22"/>
        </w:rPr>
        <w:t xml:space="preserve"> : D'approuver l'avenant 3 - 10.01 Intervention sur la charpente du clocher du marché “Église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 Restauration de la tour et du clocher” pour le montant total en plus de 309.832,07 € hors TVA ou 374.896,80 €, 21% TVA comprise. </w:t>
      </w:r>
    </w:p>
    <w:p w14:paraId="34B34C82" w14:textId="15C93246"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2</w:t>
      </w:r>
      <w:r w:rsidRPr="00C7169C">
        <w:rPr>
          <w:rFonts w:ascii="Times New Roman" w:hAnsi="Times New Roman" w:cs="Times New Roman"/>
          <w:sz w:val="22"/>
          <w:szCs w:val="22"/>
        </w:rPr>
        <w:t xml:space="preserve"> : D'approuver la prolongation du délai de 168 jours de calendrier. </w:t>
      </w:r>
    </w:p>
    <w:p w14:paraId="34CDBC2E" w14:textId="629A5270"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3</w:t>
      </w:r>
      <w:r w:rsidRPr="00C7169C">
        <w:rPr>
          <w:rFonts w:ascii="Times New Roman" w:hAnsi="Times New Roman" w:cs="Times New Roman"/>
          <w:sz w:val="22"/>
          <w:szCs w:val="22"/>
        </w:rPr>
        <w:t xml:space="preserve"> : De transmettre la présente délibération à la tutelle. Cette délibération sera exécutoire le jour de sa transmission à l’autorité de tutelle. </w:t>
      </w:r>
    </w:p>
    <w:p w14:paraId="794A3DC2" w14:textId="55597691"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4</w:t>
      </w:r>
      <w:r w:rsidRPr="00C7169C">
        <w:rPr>
          <w:rFonts w:ascii="Times New Roman" w:hAnsi="Times New Roman" w:cs="Times New Roman"/>
          <w:sz w:val="22"/>
          <w:szCs w:val="22"/>
        </w:rPr>
        <w:t xml:space="preserve"> : D'adapter le cautionnement actuel, vu l'augmentation de plus de 20% du montant de commande de ce marché. Le cautionnement actuel de 24.860,00 € sera donc augmenté de 18.320,00 € et ainsi porté à 43.180,00 €. </w:t>
      </w:r>
    </w:p>
    <w:p w14:paraId="450C985B" w14:textId="64267762"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5</w:t>
      </w:r>
      <w:r w:rsidRPr="00C7169C">
        <w:rPr>
          <w:rFonts w:ascii="Times New Roman" w:hAnsi="Times New Roman" w:cs="Times New Roman"/>
          <w:sz w:val="22"/>
          <w:szCs w:val="22"/>
        </w:rPr>
        <w:t xml:space="preserve"> : De financer cet avenant par le crédit inscrit au budget extraordinaire de l’exercice 2023, article 79006/723-60 (n° de projet 20090006). </w:t>
      </w:r>
    </w:p>
    <w:p w14:paraId="4C4C18FF" w14:textId="32BEDB38" w:rsidR="00460C6F" w:rsidRPr="00C7169C" w:rsidRDefault="002041FB" w:rsidP="002258B3">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6</w:t>
      </w:r>
      <w:r w:rsidRPr="00C7169C">
        <w:rPr>
          <w:rFonts w:ascii="Times New Roman" w:hAnsi="Times New Roman" w:cs="Times New Roman"/>
          <w:sz w:val="22"/>
          <w:szCs w:val="22"/>
        </w:rPr>
        <w:t xml:space="preserve"> : Ce crédit fera l'objet d'une prochaine modification budgétaire.</w:t>
      </w:r>
    </w:p>
    <w:p w14:paraId="1E67BF69" w14:textId="77777777" w:rsidR="00460C6F" w:rsidRPr="00C7169C" w:rsidRDefault="00460C6F">
      <w:pPr>
        <w:pStyle w:val="Titre2"/>
        <w:tabs>
          <w:tab w:val="left" w:pos="1020"/>
        </w:tabs>
        <w:spacing w:before="0" w:after="0"/>
        <w:ind w:left="510" w:hanging="510"/>
        <w:jc w:val="both"/>
        <w:rPr>
          <w:rFonts w:cs="Times New Roman"/>
          <w:color w:val="000000"/>
          <w:szCs w:val="22"/>
          <w:u w:val="none"/>
        </w:rPr>
      </w:pPr>
    </w:p>
    <w:p w14:paraId="0D26F1A5"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2A10F9E5" w14:textId="77777777" w:rsidR="00460C6F" w:rsidRPr="00C7169C" w:rsidRDefault="002041FB">
      <w:pPr>
        <w:pStyle w:val="Titre2"/>
        <w:tabs>
          <w:tab w:val="left" w:pos="1020"/>
        </w:tabs>
        <w:spacing w:before="0" w:after="113"/>
        <w:ind w:left="510" w:hanging="510"/>
        <w:jc w:val="both"/>
        <w:rPr>
          <w:rFonts w:cs="Times New Roman"/>
          <w:szCs w:val="22"/>
        </w:rPr>
      </w:pPr>
      <w:bookmarkStart w:id="4" w:name="__RefHeading___Toc1768_34993492364"/>
      <w:bookmarkEnd w:id="4"/>
      <w:r w:rsidRPr="00C7169C">
        <w:rPr>
          <w:rFonts w:cs="Times New Roman"/>
          <w:color w:val="000000"/>
          <w:szCs w:val="22"/>
          <w:u w:val="none"/>
        </w:rPr>
        <w:lastRenderedPageBreak/>
        <w:t>5.</w:t>
      </w:r>
      <w:r w:rsidRPr="00C7169C">
        <w:rPr>
          <w:rFonts w:cs="Times New Roman"/>
          <w:color w:val="000000"/>
          <w:szCs w:val="22"/>
          <w:u w:val="none"/>
        </w:rPr>
        <w:tab/>
      </w:r>
      <w:r w:rsidRPr="00C7169C">
        <w:rPr>
          <w:rFonts w:cs="Times New Roman"/>
          <w:caps/>
          <w:color w:val="000000"/>
          <w:szCs w:val="22"/>
        </w:rPr>
        <w:t>CRÉATION D’UN SENTIER LE LONG DE LA LIGNE LGV2 - ABANDON DU PROJET DE CONVENTION D’OCCUPATION À TITRE PRÉCAIRE.</w:t>
      </w:r>
    </w:p>
    <w:p w14:paraId="684F8D72"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3F408645" w14:textId="5EECCD6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Nouvelle loi communale, notamment les articles 119, 119bis et 135 ; </w:t>
      </w:r>
    </w:p>
    <w:p w14:paraId="2BE889B8" w14:textId="3D90F55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et ses modifications ultérieures, notamment les articles L.1122-30 et L.1242-1 ; </w:t>
      </w:r>
    </w:p>
    <w:p w14:paraId="55AE02B8" w14:textId="7D21977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Vu sa délibération du 28 juin 2024 relative à la signature d'une convention d'occupation à titre précaire pour la création d’un sentier enherbé le long de la ligne </w:t>
      </w:r>
      <w:proofErr w:type="spellStart"/>
      <w:r w:rsidRPr="00C7169C">
        <w:rPr>
          <w:rFonts w:ascii="Times New Roman" w:hAnsi="Times New Roman" w:cs="Times New Roman"/>
          <w:sz w:val="22"/>
          <w:szCs w:val="22"/>
        </w:rPr>
        <w:t>Infrabel</w:t>
      </w:r>
      <w:proofErr w:type="spellEnd"/>
      <w:r w:rsidRPr="00C7169C">
        <w:rPr>
          <w:rFonts w:ascii="Times New Roman" w:hAnsi="Times New Roman" w:cs="Times New Roman"/>
          <w:sz w:val="22"/>
          <w:szCs w:val="22"/>
        </w:rPr>
        <w:t xml:space="preserve"> LGV2, du kilomètre 82.450 au kilomètre 85.200 ; </w:t>
      </w:r>
    </w:p>
    <w:p w14:paraId="37EE8B98" w14:textId="0CBBE62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l’avis favorable d’</w:t>
      </w:r>
      <w:proofErr w:type="spellStart"/>
      <w:r w:rsidRPr="00C7169C">
        <w:rPr>
          <w:rFonts w:ascii="Times New Roman" w:hAnsi="Times New Roman" w:cs="Times New Roman"/>
          <w:sz w:val="22"/>
          <w:szCs w:val="22"/>
        </w:rPr>
        <w:t>Infrabel</w:t>
      </w:r>
      <w:proofErr w:type="spellEnd"/>
      <w:r w:rsidRPr="00C7169C">
        <w:rPr>
          <w:rFonts w:ascii="Times New Roman" w:hAnsi="Times New Roman" w:cs="Times New Roman"/>
          <w:sz w:val="22"/>
          <w:szCs w:val="22"/>
        </w:rPr>
        <w:t xml:space="preserve"> quant à l’occupation à titre précaire de cette bande enherbée pour une durée indéterminée ; </w:t>
      </w:r>
    </w:p>
    <w:p w14:paraId="7D354C97" w14:textId="1F78414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Attendu que cette occupation est consentie au prix annuel de 0,20€/mètre courant indexé, soit 550,00€/an (2750 mètres * 0,20€) ; </w:t>
      </w:r>
    </w:p>
    <w:p w14:paraId="1E2B8AFE" w14:textId="636C161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Attendu que l’entretien de cette partie de terrain incombe aux services communaux ; </w:t>
      </w:r>
    </w:p>
    <w:p w14:paraId="5307D81E" w14:textId="4498EC3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l'équipe Espaces Verts ne compte que deux ouvriers pour assurer la gestion et l’entretien de l’ensemble des espaces existants sur le territoire communal ;  </w:t>
      </w:r>
    </w:p>
    <w:p w14:paraId="28BA9220" w14:textId="39A9DA3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 mise en œuvre de ce projet implique un entretien régulier, notamment à proximité immédiate des parcelles agricoles, ce qui ne peut être compatible avec les moyens humains actuellement disponibles ; </w:t>
      </w:r>
    </w:p>
    <w:p w14:paraId="342CC6D6" w14:textId="4425FFB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ce projet est initialement porté par certains membres du P.C.D.N. de Remicourt ; </w:t>
      </w:r>
    </w:p>
    <w:p w14:paraId="631F4CA5" w14:textId="00D114F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P.C.D.N. de Remicourt a été consulté afin de prendre en charge l'entretien de cette zone enherbée ; qu'il a indiqué ne pas être intéressé par cette mission et a fait savoir que d'autres projets étaient prioritaires dans la réalisation des actions, notamment la gestion du terrain biodiversité de la rue Haute ;  </w:t>
      </w:r>
    </w:p>
    <w:p w14:paraId="7433C09A" w14:textId="77777777" w:rsidR="002258B3"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 Commune ne peut garantir l'entretien de ce sentier par un professionnel au risque de voir les coûts de gestion de cette occupation augmenter considérablement ; </w:t>
      </w:r>
    </w:p>
    <w:p w14:paraId="4810CB6C" w14:textId="00B607F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par ailleurs, que la zone dont objet constitue un refuge pour la faune ; que la création dudit sentier pourrait entraîner certaines perturbations, notamment en ce qui concerne la quiétude des espèces animales ;  </w:t>
      </w:r>
    </w:p>
    <w:p w14:paraId="329EC27B" w14:textId="625B5A2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 volonté communale est de préserver la biodiversité et d'assurer la survie des espèces et la qualité de l’environnement ; </w:t>
      </w:r>
    </w:p>
    <w:p w14:paraId="4D367308" w14:textId="659E78F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par conséquent, que toute initiative susceptible de compromettre ces objectifs ne peut être soutenue ;  </w:t>
      </w:r>
    </w:p>
    <w:p w14:paraId="2442FD1B" w14:textId="0B92C74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Par ces motifs,  </w:t>
      </w:r>
    </w:p>
    <w:p w14:paraId="1DEE5E6D" w14:textId="18F4208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Sur proposition du Collège communal,  </w:t>
      </w:r>
    </w:p>
    <w:p w14:paraId="62B90F7A" w14:textId="689088D2" w:rsidR="00460C6F" w:rsidRPr="00C7169C" w:rsidRDefault="002041FB">
      <w:pPr>
        <w:pStyle w:val="SCi2pod"/>
        <w:rPr>
          <w:rFonts w:ascii="Times New Roman" w:hAnsi="Times New Roman" w:cs="Times New Roman"/>
          <w:sz w:val="22"/>
          <w:szCs w:val="22"/>
        </w:rPr>
      </w:pPr>
      <w:r w:rsidRPr="00C7169C">
        <w:rPr>
          <w:rStyle w:val="SCi8pod"/>
          <w:rFonts w:ascii="Times New Roman" w:hAnsi="Times New Roman" w:cs="Times New Roman"/>
          <w:sz w:val="22"/>
          <w:szCs w:val="22"/>
        </w:rPr>
        <w:t>Madame Aline DEPAS, Conseillère communale, intéressée à la cause, se retire du point ;</w:t>
      </w:r>
      <w:r w:rsidRPr="00C7169C">
        <w:rPr>
          <w:rFonts w:ascii="Times New Roman" w:hAnsi="Times New Roman" w:cs="Times New Roman"/>
          <w:sz w:val="22"/>
          <w:szCs w:val="22"/>
        </w:rPr>
        <w:t> </w:t>
      </w:r>
    </w:p>
    <w:p w14:paraId="6A692512" w14:textId="0BDDDFD2" w:rsidR="00460C6F" w:rsidRPr="00C7169C" w:rsidRDefault="002041FB">
      <w:pPr>
        <w:pStyle w:val="SCi2pod"/>
        <w:rPr>
          <w:rFonts w:ascii="Times New Roman" w:hAnsi="Times New Roman" w:cs="Times New Roman"/>
          <w:sz w:val="22"/>
          <w:szCs w:val="22"/>
        </w:rPr>
      </w:pPr>
      <w:r w:rsidRPr="002258B3">
        <w:rPr>
          <w:rStyle w:val="SCi3pod"/>
          <w:rFonts w:ascii="Times New Roman" w:hAnsi="Times New Roman" w:cs="Times New Roman"/>
          <w:b w:val="0"/>
          <w:bCs/>
          <w:sz w:val="22"/>
          <w:szCs w:val="22"/>
        </w:rPr>
        <w:t>Par 9 voix Pour, 5 voix Contre</w:t>
      </w:r>
      <w:r w:rsidRPr="00C7169C">
        <w:rPr>
          <w:rFonts w:ascii="Times New Roman" w:hAnsi="Times New Roman" w:cs="Times New Roman"/>
          <w:sz w:val="22"/>
          <w:szCs w:val="22"/>
        </w:rPr>
        <w:t xml:space="preserve"> </w:t>
      </w:r>
      <w:r w:rsidRPr="00C7169C">
        <w:rPr>
          <w:rStyle w:val="SCi8pod"/>
          <w:rFonts w:ascii="Times New Roman" w:hAnsi="Times New Roman" w:cs="Times New Roman"/>
          <w:sz w:val="22"/>
          <w:szCs w:val="22"/>
        </w:rPr>
        <w:t>(Mesdames Anne-Françoise HANNON-ZIEGELS, Emeline DELHALLE, Kimberley GERKENS, Géraldine LEVOISIN, et Monsieur Olivier ZELEZNIK, Conseillers communaux)</w:t>
      </w:r>
      <w:r w:rsidRPr="00C7169C">
        <w:rPr>
          <w:rFonts w:ascii="Times New Roman" w:hAnsi="Times New Roman" w:cs="Times New Roman"/>
          <w:sz w:val="22"/>
          <w:szCs w:val="22"/>
        </w:rPr>
        <w:t xml:space="preserve"> et </w:t>
      </w:r>
      <w:r w:rsidRPr="002258B3">
        <w:rPr>
          <w:rStyle w:val="SCi3pod"/>
          <w:rFonts w:ascii="Times New Roman" w:hAnsi="Times New Roman" w:cs="Times New Roman"/>
          <w:b w:val="0"/>
          <w:bCs/>
          <w:sz w:val="22"/>
          <w:szCs w:val="22"/>
        </w:rPr>
        <w:t>1 Abstention</w:t>
      </w:r>
      <w:r w:rsidRPr="00C7169C">
        <w:rPr>
          <w:rFonts w:ascii="Times New Roman" w:hAnsi="Times New Roman" w:cs="Times New Roman"/>
          <w:sz w:val="22"/>
          <w:szCs w:val="22"/>
        </w:rPr>
        <w:t xml:space="preserve"> (</w:t>
      </w:r>
      <w:r w:rsidRPr="00C7169C">
        <w:rPr>
          <w:rStyle w:val="SCi8pod"/>
          <w:rFonts w:ascii="Times New Roman" w:hAnsi="Times New Roman" w:cs="Times New Roman"/>
          <w:sz w:val="22"/>
          <w:szCs w:val="22"/>
        </w:rPr>
        <w:t>Madame Gisèle DEPAS, Conseillère communale) ;</w:t>
      </w:r>
      <w:r w:rsidRPr="00C7169C">
        <w:rPr>
          <w:rFonts w:ascii="Times New Roman" w:hAnsi="Times New Roman" w:cs="Times New Roman"/>
          <w:sz w:val="22"/>
          <w:szCs w:val="22"/>
        </w:rPr>
        <w:t> </w:t>
      </w:r>
    </w:p>
    <w:p w14:paraId="0A05DA45" w14:textId="59E0349C" w:rsidR="00460C6F" w:rsidRPr="00C7169C" w:rsidRDefault="002041FB">
      <w:pPr>
        <w:pStyle w:val="SCi2pod"/>
        <w:rPr>
          <w:rFonts w:ascii="Times New Roman" w:hAnsi="Times New Roman" w:cs="Times New Roman"/>
          <w:sz w:val="22"/>
          <w:szCs w:val="22"/>
        </w:rPr>
      </w:pPr>
      <w:r w:rsidRPr="002258B3">
        <w:rPr>
          <w:rStyle w:val="SCi3pod"/>
          <w:rFonts w:ascii="Times New Roman" w:hAnsi="Times New Roman" w:cs="Times New Roman"/>
          <w:b w:val="0"/>
          <w:bCs/>
          <w:sz w:val="22"/>
          <w:szCs w:val="22"/>
        </w:rPr>
        <w:t>DÉCIDE</w:t>
      </w:r>
      <w:r w:rsidRPr="00C7169C">
        <w:rPr>
          <w:rFonts w:ascii="Times New Roman" w:hAnsi="Times New Roman" w:cs="Times New Roman"/>
          <w:sz w:val="22"/>
          <w:szCs w:val="22"/>
        </w:rPr>
        <w:t xml:space="preserve"> d'abandonner le projet de création d'un sentier le long de la ligne </w:t>
      </w:r>
      <w:proofErr w:type="spellStart"/>
      <w:r w:rsidRPr="00C7169C">
        <w:rPr>
          <w:rFonts w:ascii="Times New Roman" w:hAnsi="Times New Roman" w:cs="Times New Roman"/>
          <w:sz w:val="22"/>
          <w:szCs w:val="22"/>
        </w:rPr>
        <w:t>Infrabel</w:t>
      </w:r>
      <w:proofErr w:type="spellEnd"/>
      <w:r w:rsidRPr="00C7169C">
        <w:rPr>
          <w:rFonts w:ascii="Times New Roman" w:hAnsi="Times New Roman" w:cs="Times New Roman"/>
          <w:sz w:val="22"/>
          <w:szCs w:val="22"/>
        </w:rPr>
        <w:t xml:space="preserve"> LGV2 et de ne pas signer le projet de convention proposé par </w:t>
      </w:r>
      <w:proofErr w:type="spellStart"/>
      <w:r w:rsidRPr="00C7169C">
        <w:rPr>
          <w:rFonts w:ascii="Times New Roman" w:hAnsi="Times New Roman" w:cs="Times New Roman"/>
          <w:sz w:val="22"/>
          <w:szCs w:val="22"/>
        </w:rPr>
        <w:t>Infrabel</w:t>
      </w:r>
      <w:proofErr w:type="spellEnd"/>
      <w:r w:rsidRPr="00C7169C">
        <w:rPr>
          <w:rFonts w:ascii="Times New Roman" w:hAnsi="Times New Roman" w:cs="Times New Roman"/>
          <w:sz w:val="22"/>
          <w:szCs w:val="22"/>
        </w:rPr>
        <w:t>.  </w:t>
      </w:r>
    </w:p>
    <w:p w14:paraId="04F316B6" w14:textId="3B103C3D" w:rsidR="00460C6F" w:rsidRPr="00C7169C" w:rsidRDefault="002041FB" w:rsidP="002258B3">
      <w:pPr>
        <w:pStyle w:val="SCi2pod"/>
        <w:rPr>
          <w:rFonts w:ascii="Times New Roman" w:hAnsi="Times New Roman" w:cs="Times New Roman"/>
          <w:color w:val="000000"/>
          <w:sz w:val="22"/>
          <w:szCs w:val="22"/>
        </w:rPr>
      </w:pPr>
      <w:r w:rsidRPr="00C7169C">
        <w:rPr>
          <w:rFonts w:ascii="Times New Roman" w:hAnsi="Times New Roman" w:cs="Times New Roman"/>
          <w:sz w:val="22"/>
          <w:szCs w:val="22"/>
        </w:rPr>
        <w:t xml:space="preserve">La présente délibération sera transmise à </w:t>
      </w:r>
      <w:proofErr w:type="spellStart"/>
      <w:r w:rsidRPr="00C7169C">
        <w:rPr>
          <w:rFonts w:ascii="Times New Roman" w:hAnsi="Times New Roman" w:cs="Times New Roman"/>
          <w:sz w:val="22"/>
          <w:szCs w:val="22"/>
        </w:rPr>
        <w:t>Infrabel</w:t>
      </w:r>
      <w:proofErr w:type="spellEnd"/>
      <w:r w:rsidRPr="00C7169C">
        <w:rPr>
          <w:rFonts w:ascii="Times New Roman" w:hAnsi="Times New Roman" w:cs="Times New Roman"/>
          <w:sz w:val="22"/>
          <w:szCs w:val="22"/>
        </w:rPr>
        <w:t>, Madame Alice COLETTE, rue Ernest Solvay 1 à 4000 LIÈGE. </w:t>
      </w:r>
    </w:p>
    <w:p w14:paraId="7CBAEBAD"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29F04875" w14:textId="77777777" w:rsidR="00460C6F" w:rsidRPr="00C7169C" w:rsidRDefault="002041FB">
      <w:pPr>
        <w:pStyle w:val="Titre2"/>
        <w:tabs>
          <w:tab w:val="left" w:pos="1020"/>
        </w:tabs>
        <w:spacing w:before="0" w:after="113"/>
        <w:ind w:left="510" w:hanging="510"/>
        <w:jc w:val="both"/>
        <w:rPr>
          <w:rFonts w:cs="Times New Roman"/>
          <w:szCs w:val="22"/>
        </w:rPr>
      </w:pPr>
      <w:bookmarkStart w:id="5" w:name="__RefHeading___Toc1768_34993492365"/>
      <w:bookmarkEnd w:id="5"/>
      <w:r w:rsidRPr="00C7169C">
        <w:rPr>
          <w:rFonts w:cs="Times New Roman"/>
          <w:color w:val="000000"/>
          <w:szCs w:val="22"/>
          <w:u w:val="none"/>
        </w:rPr>
        <w:t>6.</w:t>
      </w:r>
      <w:r w:rsidRPr="00C7169C">
        <w:rPr>
          <w:rFonts w:cs="Times New Roman"/>
          <w:color w:val="000000"/>
          <w:szCs w:val="22"/>
          <w:u w:val="none"/>
        </w:rPr>
        <w:tab/>
      </w:r>
      <w:r w:rsidRPr="00C7169C">
        <w:rPr>
          <w:rFonts w:cs="Times New Roman"/>
          <w:caps/>
          <w:color w:val="000000"/>
          <w:szCs w:val="22"/>
        </w:rPr>
        <w:t>CRÉATION D'UN REGISTRE COMMUNAL SYMBOLIQUE POUR LES ENFANTS NÉS SANS VIE : "REGISTRE DES ÉTOILES" - RATIFICATION.</w:t>
      </w:r>
    </w:p>
    <w:p w14:paraId="021866AE"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7DF74003" w14:textId="78E3B53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notamment l’article L1122-30 ; </w:t>
      </w:r>
    </w:p>
    <w:p w14:paraId="1D68AD46" w14:textId="52ACF77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l'ancien Code civil et notamment son article 58 ; </w:t>
      </w:r>
    </w:p>
    <w:p w14:paraId="588D5975" w14:textId="509F933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Vu la Circulaire de mars 2025 du Ministre du Territoire, des Infrastructures, de la Mobilité et des Pouvoirs locaux relative à la reconnaissance symbolique des </w:t>
      </w:r>
      <w:proofErr w:type="spellStart"/>
      <w:r w:rsidRPr="00C7169C">
        <w:rPr>
          <w:rFonts w:ascii="Times New Roman" w:hAnsi="Times New Roman" w:cs="Times New Roman"/>
          <w:sz w:val="22"/>
          <w:szCs w:val="22"/>
        </w:rPr>
        <w:t>foetus</w:t>
      </w:r>
      <w:proofErr w:type="spellEnd"/>
      <w:r w:rsidRPr="00C7169C">
        <w:rPr>
          <w:rFonts w:ascii="Times New Roman" w:hAnsi="Times New Roman" w:cs="Times New Roman"/>
          <w:sz w:val="22"/>
          <w:szCs w:val="22"/>
        </w:rPr>
        <w:t xml:space="preserve"> et enfants décédés avant 140 jours à dater de la conception ;  </w:t>
      </w:r>
    </w:p>
    <w:p w14:paraId="4153D1A6" w14:textId="14E0454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délibération du Collège communal du 05 janvier 2026 approuvant la création d'un registre symbolique dénommé "Registre des Etoiles" ; </w:t>
      </w:r>
    </w:p>
    <w:p w14:paraId="2BAD318E" w14:textId="206BA65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 législation ne prévoit pas l'établissement d'un acte officiel pour les enfants décédés avant les 140 jours suivant la conception</w:t>
      </w:r>
      <w:r w:rsidR="002258B3">
        <w:rPr>
          <w:rFonts w:ascii="Times New Roman" w:hAnsi="Times New Roman" w:cs="Times New Roman"/>
          <w:sz w:val="22"/>
          <w:szCs w:val="22"/>
        </w:rPr>
        <w:t> ;</w:t>
      </w:r>
      <w:r w:rsidRPr="00C7169C">
        <w:rPr>
          <w:rFonts w:ascii="Times New Roman" w:hAnsi="Times New Roman" w:cs="Times New Roman"/>
          <w:sz w:val="22"/>
          <w:szCs w:val="22"/>
        </w:rPr>
        <w:t> </w:t>
      </w:r>
    </w:p>
    <w:p w14:paraId="3D978885" w14:textId="5CD9BC5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ces enfants ne sont donc légalement pas "reconnus" alors que la peine des parents est bien existante ; </w:t>
      </w:r>
    </w:p>
    <w:p w14:paraId="08F8CA18" w14:textId="281C045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la proposition de l'ASBL "Au-delà des nuages" de tenir un registre des étoiles dans lequel tous les enfants mort-nés et décédés peuvent être inscrits symboliquement quel que soit le stade de la grossesse ; </w:t>
      </w:r>
    </w:p>
    <w:p w14:paraId="4792DEED" w14:textId="55DE6AA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ce projet a pour objectif d'apporter soutien et réconfort aux parents dans leur deuil périnatal ; </w:t>
      </w:r>
    </w:p>
    <w:p w14:paraId="6AC9EB3D" w14:textId="50AF1AC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ce registre n'a qu'une portée symbolique, sans valeur légale ni conséquences juridiques ; </w:t>
      </w:r>
    </w:p>
    <w:p w14:paraId="78503D84" w14:textId="68A248E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Par ces motifs, </w:t>
      </w:r>
    </w:p>
    <w:p w14:paraId="0A164452" w14:textId="34D30016" w:rsidR="00460C6F" w:rsidRPr="002258B3" w:rsidRDefault="002041FB">
      <w:pPr>
        <w:pStyle w:val="SCi2pod"/>
        <w:rPr>
          <w:rFonts w:ascii="Times New Roman" w:hAnsi="Times New Roman" w:cs="Times New Roman"/>
          <w:b/>
          <w:bCs/>
          <w:sz w:val="22"/>
          <w:szCs w:val="22"/>
        </w:rPr>
      </w:pPr>
      <w:r w:rsidRPr="002258B3">
        <w:rPr>
          <w:rStyle w:val="SCi3pod"/>
          <w:rFonts w:ascii="Times New Roman" w:hAnsi="Times New Roman" w:cs="Times New Roman"/>
          <w:b w:val="0"/>
          <w:bCs/>
          <w:sz w:val="22"/>
          <w:szCs w:val="22"/>
        </w:rPr>
        <w:t>À l'unanimité,</w:t>
      </w:r>
      <w:r w:rsidRPr="002258B3">
        <w:rPr>
          <w:rFonts w:ascii="Times New Roman" w:hAnsi="Times New Roman" w:cs="Times New Roman"/>
          <w:b/>
          <w:bCs/>
          <w:sz w:val="22"/>
          <w:szCs w:val="22"/>
        </w:rPr>
        <w:t> </w:t>
      </w:r>
    </w:p>
    <w:p w14:paraId="3FCFF63B" w14:textId="1DB71ABF" w:rsidR="00460C6F" w:rsidRPr="002258B3" w:rsidRDefault="002041FB">
      <w:pPr>
        <w:pStyle w:val="SCi2pod"/>
        <w:rPr>
          <w:rFonts w:ascii="Times New Roman" w:hAnsi="Times New Roman" w:cs="Times New Roman"/>
          <w:b/>
          <w:bCs/>
          <w:sz w:val="22"/>
          <w:szCs w:val="22"/>
        </w:rPr>
      </w:pPr>
      <w:r w:rsidRPr="002258B3">
        <w:rPr>
          <w:rStyle w:val="SCi3pod"/>
          <w:rFonts w:ascii="Times New Roman" w:hAnsi="Times New Roman" w:cs="Times New Roman"/>
          <w:b w:val="0"/>
          <w:bCs/>
          <w:sz w:val="22"/>
          <w:szCs w:val="22"/>
        </w:rPr>
        <w:t>DÉCIDE </w:t>
      </w:r>
      <w:r w:rsidRPr="002258B3">
        <w:rPr>
          <w:rFonts w:ascii="Times New Roman" w:hAnsi="Times New Roman" w:cs="Times New Roman"/>
          <w:b/>
          <w:bCs/>
          <w:sz w:val="22"/>
          <w:szCs w:val="22"/>
        </w:rPr>
        <w:t> </w:t>
      </w:r>
    </w:p>
    <w:p w14:paraId="28260310" w14:textId="77777777" w:rsidR="00460C6F" w:rsidRPr="00C7169C" w:rsidRDefault="002041FB">
      <w:pPr>
        <w:pStyle w:val="SCi2pod"/>
        <w:rPr>
          <w:rFonts w:ascii="Times New Roman" w:hAnsi="Times New Roman" w:cs="Times New Roman"/>
          <w:sz w:val="22"/>
          <w:szCs w:val="22"/>
        </w:rPr>
      </w:pPr>
      <w:r w:rsidRPr="002258B3">
        <w:rPr>
          <w:rStyle w:val="SCi3pod"/>
          <w:rFonts w:ascii="Times New Roman" w:hAnsi="Times New Roman" w:cs="Times New Roman"/>
          <w:b w:val="0"/>
          <w:bCs/>
          <w:sz w:val="22"/>
          <w:szCs w:val="22"/>
        </w:rPr>
        <w:t>DE RATIFIER</w:t>
      </w:r>
      <w:r w:rsidRPr="00C7169C">
        <w:rPr>
          <w:rFonts w:ascii="Times New Roman" w:hAnsi="Times New Roman" w:cs="Times New Roman"/>
          <w:sz w:val="22"/>
          <w:szCs w:val="22"/>
        </w:rPr>
        <w:t xml:space="preserve"> la décision du Collège communal du 5 janvier 2026 de créer un "Registre des étoiles".</w:t>
      </w:r>
    </w:p>
    <w:p w14:paraId="1AE2CFB4" w14:textId="77777777" w:rsidR="00460C6F" w:rsidRPr="00C7169C" w:rsidRDefault="002041FB">
      <w:pPr>
        <w:pStyle w:val="Titre2"/>
        <w:tabs>
          <w:tab w:val="left" w:pos="1020"/>
        </w:tabs>
        <w:spacing w:before="0" w:after="113"/>
        <w:ind w:left="510" w:hanging="510"/>
        <w:jc w:val="both"/>
        <w:rPr>
          <w:rFonts w:cs="Times New Roman"/>
          <w:szCs w:val="22"/>
        </w:rPr>
      </w:pPr>
      <w:bookmarkStart w:id="6" w:name="__RefHeading___Toc1768_34993492366"/>
      <w:bookmarkEnd w:id="6"/>
      <w:r w:rsidRPr="00C7169C">
        <w:rPr>
          <w:rFonts w:cs="Times New Roman"/>
          <w:color w:val="000000"/>
          <w:szCs w:val="22"/>
          <w:u w:val="none"/>
        </w:rPr>
        <w:lastRenderedPageBreak/>
        <w:t>7.</w:t>
      </w:r>
      <w:r w:rsidRPr="00C7169C">
        <w:rPr>
          <w:rFonts w:cs="Times New Roman"/>
          <w:color w:val="000000"/>
          <w:szCs w:val="22"/>
          <w:u w:val="none"/>
        </w:rPr>
        <w:tab/>
      </w:r>
      <w:r w:rsidRPr="00C7169C">
        <w:rPr>
          <w:rFonts w:cs="Times New Roman"/>
          <w:caps/>
          <w:color w:val="000000"/>
          <w:szCs w:val="22"/>
        </w:rPr>
        <w:t>PATRIMOINE COMMUNAL : CONVENTION DE MISE À DISPOSITION D'UN TERRAIN ET D'INFRASTRUCTURES COMMUNALES AU PROFIT DE LA ROYAL UNION MOMALLOISE.</w:t>
      </w:r>
    </w:p>
    <w:p w14:paraId="0A46F291"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11036BE7" w14:textId="1489C13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les articles L1122-30 et L1222-1 du Code de la Démocratie Locale et de la Décentralisation ; </w:t>
      </w:r>
    </w:p>
    <w:p w14:paraId="38C6BB71" w14:textId="03C54A4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l'article 1134 du Code civil ; </w:t>
      </w:r>
    </w:p>
    <w:p w14:paraId="2F58B391" w14:textId="42C002C0"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que la Royal Union </w:t>
      </w:r>
      <w:proofErr w:type="spellStart"/>
      <w:r w:rsidRPr="00C7169C">
        <w:rPr>
          <w:rFonts w:ascii="Times New Roman" w:hAnsi="Times New Roman" w:cs="Times New Roman"/>
          <w:sz w:val="22"/>
          <w:szCs w:val="22"/>
        </w:rPr>
        <w:t>Momalloise</w:t>
      </w:r>
      <w:proofErr w:type="spellEnd"/>
      <w:r w:rsidRPr="00C7169C">
        <w:rPr>
          <w:rFonts w:ascii="Times New Roman" w:hAnsi="Times New Roman" w:cs="Times New Roman"/>
          <w:sz w:val="22"/>
          <w:szCs w:val="22"/>
        </w:rPr>
        <w:t xml:space="preserve"> occupe les infrastructures communales (bâtiment et terrain) situées rue Lenoir 20 F, 5ème Division, Section A, n° 283K et 283H et la nécessité de fixer les droits et obligations du propriétaire et de l'occupant ; </w:t>
      </w:r>
    </w:p>
    <w:p w14:paraId="4A6BF70D" w14:textId="5B3661F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les biens seront entretenus durant la période d'occupation ; </w:t>
      </w:r>
    </w:p>
    <w:p w14:paraId="121ACC42" w14:textId="5059B90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ainsi l'intérêt des deux parties profitable à chacun ; </w:t>
      </w:r>
    </w:p>
    <w:p w14:paraId="03265B01" w14:textId="1D1CB330"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l'avis favorable du Directeur financier du 16 mars 2026 ; </w:t>
      </w:r>
    </w:p>
    <w:p w14:paraId="03D66EC1" w14:textId="71130A4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Après en avoir délibéré ; </w:t>
      </w:r>
    </w:p>
    <w:p w14:paraId="096EEA8D" w14:textId="027D6D4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Sur la proposition du Collège communal ; </w:t>
      </w:r>
    </w:p>
    <w:p w14:paraId="5D625B75" w14:textId="20D70F65" w:rsidR="00460C6F" w:rsidRPr="00C7169C" w:rsidRDefault="002041FB">
      <w:pPr>
        <w:pStyle w:val="SCi2pod"/>
        <w:rPr>
          <w:rFonts w:ascii="Times New Roman" w:hAnsi="Times New Roman" w:cs="Times New Roman"/>
          <w:sz w:val="22"/>
          <w:szCs w:val="22"/>
        </w:rPr>
      </w:pPr>
      <w:r w:rsidRPr="00C7169C">
        <w:rPr>
          <w:rStyle w:val="SCi8pod"/>
          <w:rFonts w:ascii="Times New Roman" w:hAnsi="Times New Roman" w:cs="Times New Roman"/>
          <w:sz w:val="22"/>
          <w:szCs w:val="22"/>
        </w:rPr>
        <w:t>Monsieur Nicolas ANDRIES, Échevin et Monsieur Jean-Marie HEYNE, Conseiller communal, intéressés à la cause, se retirent du point.</w:t>
      </w:r>
      <w:r w:rsidRPr="00C7169C">
        <w:rPr>
          <w:rFonts w:ascii="Times New Roman" w:hAnsi="Times New Roman" w:cs="Times New Roman"/>
          <w:sz w:val="22"/>
          <w:szCs w:val="22"/>
        </w:rPr>
        <w:t> </w:t>
      </w:r>
    </w:p>
    <w:p w14:paraId="4BF59031" w14:textId="75766929" w:rsidR="00460C6F" w:rsidRPr="002258B3" w:rsidRDefault="002041FB">
      <w:pPr>
        <w:pStyle w:val="SCi2pod"/>
        <w:rPr>
          <w:rFonts w:ascii="Times New Roman" w:hAnsi="Times New Roman" w:cs="Times New Roman"/>
          <w:b/>
          <w:bCs/>
          <w:sz w:val="22"/>
          <w:szCs w:val="22"/>
        </w:rPr>
      </w:pPr>
      <w:r w:rsidRPr="002258B3">
        <w:rPr>
          <w:rStyle w:val="SCi3pod"/>
          <w:rFonts w:ascii="Times New Roman" w:hAnsi="Times New Roman" w:cs="Times New Roman"/>
          <w:b w:val="0"/>
          <w:bCs/>
          <w:sz w:val="22"/>
          <w:szCs w:val="22"/>
        </w:rPr>
        <w:t>À l'unanimité,</w:t>
      </w:r>
      <w:r w:rsidRPr="002258B3">
        <w:rPr>
          <w:rFonts w:ascii="Times New Roman" w:hAnsi="Times New Roman" w:cs="Times New Roman"/>
          <w:b/>
          <w:bCs/>
          <w:sz w:val="22"/>
          <w:szCs w:val="22"/>
        </w:rPr>
        <w:t> </w:t>
      </w:r>
    </w:p>
    <w:p w14:paraId="51776FE3" w14:textId="5AAD4813" w:rsidR="00460C6F" w:rsidRPr="002258B3" w:rsidRDefault="002041FB">
      <w:pPr>
        <w:pStyle w:val="SCi2pod"/>
        <w:rPr>
          <w:rFonts w:ascii="Times New Roman" w:hAnsi="Times New Roman" w:cs="Times New Roman"/>
          <w:b/>
          <w:bCs/>
          <w:sz w:val="22"/>
          <w:szCs w:val="22"/>
        </w:rPr>
      </w:pPr>
      <w:r w:rsidRPr="002258B3">
        <w:rPr>
          <w:rStyle w:val="SCi3pod"/>
          <w:rFonts w:ascii="Times New Roman" w:hAnsi="Times New Roman" w:cs="Times New Roman"/>
          <w:b w:val="0"/>
          <w:bCs/>
          <w:sz w:val="22"/>
          <w:szCs w:val="22"/>
        </w:rPr>
        <w:t>DÉCIDE :</w:t>
      </w:r>
      <w:r w:rsidRPr="002258B3">
        <w:rPr>
          <w:rFonts w:ascii="Times New Roman" w:hAnsi="Times New Roman" w:cs="Times New Roman"/>
          <w:b/>
          <w:bCs/>
          <w:sz w:val="22"/>
          <w:szCs w:val="22"/>
        </w:rPr>
        <w:t> </w:t>
      </w:r>
    </w:p>
    <w:p w14:paraId="6E0C271C" w14:textId="77777777"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1er.</w:t>
      </w:r>
    </w:p>
    <w:p w14:paraId="77979822" w14:textId="3664E25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D'adhérer à la convention dont le texte suit : </w:t>
      </w:r>
    </w:p>
    <w:p w14:paraId="0DB4464B"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CONVENTION RELATIVE À LA MISE À DISPOSITION D’UN TERRAIN ET D’INFRASTRUCTURES COMMUNALES</w:t>
      </w:r>
    </w:p>
    <w:p w14:paraId="1429B717" w14:textId="574C2C59" w:rsidR="00460C6F" w:rsidRPr="00C7169C" w:rsidRDefault="002041FB" w:rsidP="00CE1881">
      <w:pPr>
        <w:rPr>
          <w:rFonts w:ascii="Times New Roman" w:hAnsi="Times New Roman" w:cs="Times New Roman"/>
          <w:sz w:val="22"/>
          <w:szCs w:val="22"/>
        </w:rPr>
      </w:pPr>
      <w:r w:rsidRPr="00C7169C">
        <w:rPr>
          <w:rFonts w:ascii="Times New Roman" w:hAnsi="Times New Roman" w:cs="Times New Roman"/>
          <w:sz w:val="22"/>
          <w:szCs w:val="22"/>
        </w:rPr>
        <w:t>Situés rue Lenoir 20F à 4350 Remicourt</w:t>
      </w:r>
      <w:r w:rsidRPr="00C7169C">
        <w:rPr>
          <w:rFonts w:ascii="Times New Roman" w:hAnsi="Times New Roman" w:cs="Times New Roman"/>
          <w:sz w:val="22"/>
          <w:szCs w:val="22"/>
        </w:rPr>
        <w:br/>
        <w:t>(Division 5 – section A – parcelles A283K et A283H) </w:t>
      </w:r>
    </w:p>
    <w:p w14:paraId="1F61A661"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Préambule</w:t>
      </w:r>
    </w:p>
    <w:p w14:paraId="0038937C"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présente convention a pour objet de fixer les modalités de mise à disposition du terrain et des infrastructures situés rue Lenoir 20F à 4350 Remicourt, cadastrés division 5, section A, parcelles A283K et A283H, appartenant à la Commune de Remicourt.</w:t>
      </w:r>
    </w:p>
    <w:p w14:paraId="157EB106"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Elle vise à encadrer l’occupation et l’utilisation de ces installations par le club de football Royal Union </w:t>
      </w:r>
      <w:proofErr w:type="spellStart"/>
      <w:r w:rsidRPr="00C7169C">
        <w:rPr>
          <w:rFonts w:ascii="Times New Roman" w:hAnsi="Times New Roman" w:cs="Times New Roman"/>
          <w:sz w:val="22"/>
          <w:szCs w:val="22"/>
        </w:rPr>
        <w:t>Momalloise</w:t>
      </w:r>
      <w:proofErr w:type="spellEnd"/>
      <w:r w:rsidRPr="00C7169C">
        <w:rPr>
          <w:rFonts w:ascii="Times New Roman" w:hAnsi="Times New Roman" w:cs="Times New Roman"/>
          <w:sz w:val="22"/>
          <w:szCs w:val="22"/>
        </w:rPr>
        <w:t>, dans un objectif de promotion et de développement des activités sportives locales.</w:t>
      </w:r>
    </w:p>
    <w:p w14:paraId="3859F6C4"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présente convention constitue une mise à disposition gratuite d’un bien communal. Elle ne confère à l’Occupant aucun droit réel sur le bien ni aucun droit assimilable à un bail au sens des législations relatives au bail de résidence principale, au bail commercial ou au bail à ferme.</w:t>
      </w:r>
    </w:p>
    <w:p w14:paraId="7256CC7E" w14:textId="204E3F21" w:rsidR="00460C6F"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Les droits et obligations des parties sont exclusivement régis par les dispositions de la présente convention. </w:t>
      </w:r>
    </w:p>
    <w:p w14:paraId="363C5DC2" w14:textId="77777777" w:rsidR="00CE1881" w:rsidRPr="00C7169C" w:rsidRDefault="00CE1881">
      <w:pPr>
        <w:pStyle w:val="SCi2pod"/>
        <w:rPr>
          <w:rFonts w:ascii="Times New Roman" w:hAnsi="Times New Roman" w:cs="Times New Roman"/>
          <w:sz w:val="22"/>
          <w:szCs w:val="22"/>
        </w:rPr>
      </w:pPr>
    </w:p>
    <w:p w14:paraId="06EFE10F"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Convention</w:t>
      </w:r>
    </w:p>
    <w:p w14:paraId="3B99A37D"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Entre les soussignés :</w:t>
      </w:r>
    </w:p>
    <w:p w14:paraId="1021BE3E" w14:textId="77777777" w:rsidR="00460C6F" w:rsidRPr="00C7169C" w:rsidRDefault="002041FB">
      <w:pPr>
        <w:rPr>
          <w:rFonts w:ascii="Times New Roman" w:hAnsi="Times New Roman" w:cs="Times New Roman"/>
          <w:sz w:val="22"/>
          <w:szCs w:val="22"/>
        </w:rPr>
      </w:pPr>
      <w:r w:rsidRPr="00CE1881">
        <w:rPr>
          <w:rStyle w:val="SCi3pod"/>
          <w:rFonts w:ascii="Times New Roman" w:hAnsi="Times New Roman" w:cs="Times New Roman"/>
          <w:b w:val="0"/>
          <w:bCs/>
          <w:sz w:val="22"/>
          <w:szCs w:val="22"/>
        </w:rPr>
        <w:t>La Commune de Remicourt</w:t>
      </w:r>
      <w:r w:rsidRPr="00CE1881">
        <w:rPr>
          <w:rFonts w:ascii="Times New Roman" w:hAnsi="Times New Roman" w:cs="Times New Roman"/>
          <w:b/>
          <w:bCs/>
          <w:sz w:val="22"/>
          <w:szCs w:val="22"/>
        </w:rPr>
        <w:t>,</w:t>
      </w:r>
      <w:r w:rsidRPr="00C7169C">
        <w:rPr>
          <w:rFonts w:ascii="Times New Roman" w:hAnsi="Times New Roman" w:cs="Times New Roman"/>
          <w:sz w:val="22"/>
          <w:szCs w:val="22"/>
        </w:rPr>
        <w:br/>
        <w:t xml:space="preserve">représentée par Monsieur Michel PIRON, Bourgmestre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w:t>
      </w:r>
      <w:r w:rsidRPr="00C7169C">
        <w:rPr>
          <w:rFonts w:ascii="Times New Roman" w:hAnsi="Times New Roman" w:cs="Times New Roman"/>
          <w:sz w:val="22"/>
          <w:szCs w:val="22"/>
        </w:rPr>
        <w:br/>
        <w:t xml:space="preserve">assisté de Madame Ayla SARI, Directrice générale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w:t>
      </w:r>
    </w:p>
    <w:p w14:paraId="798BFD1A"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agissant en vertu d’une délibération du Conseil communal du 26 mars 2026,</w:t>
      </w:r>
    </w:p>
    <w:p w14:paraId="0A79D193"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ci-après dénommée « la Commune »,</w:t>
      </w:r>
    </w:p>
    <w:p w14:paraId="7E69A314"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ET</w:t>
      </w:r>
    </w:p>
    <w:p w14:paraId="35A23CB0" w14:textId="77777777" w:rsidR="00460C6F" w:rsidRPr="00C7169C" w:rsidRDefault="002041FB">
      <w:pPr>
        <w:rPr>
          <w:rFonts w:ascii="Times New Roman" w:hAnsi="Times New Roman" w:cs="Times New Roman"/>
          <w:sz w:val="22"/>
          <w:szCs w:val="22"/>
        </w:rPr>
      </w:pPr>
      <w:r w:rsidRPr="00CE1881">
        <w:rPr>
          <w:rStyle w:val="SCi3pod"/>
          <w:rFonts w:ascii="Times New Roman" w:hAnsi="Times New Roman" w:cs="Times New Roman"/>
          <w:b w:val="0"/>
          <w:bCs/>
          <w:sz w:val="22"/>
          <w:szCs w:val="22"/>
        </w:rPr>
        <w:t xml:space="preserve">La Royal Union </w:t>
      </w:r>
      <w:proofErr w:type="spellStart"/>
      <w:r w:rsidRPr="00CE1881">
        <w:rPr>
          <w:rStyle w:val="SCi3pod"/>
          <w:rFonts w:ascii="Times New Roman" w:hAnsi="Times New Roman" w:cs="Times New Roman"/>
          <w:b w:val="0"/>
          <w:bCs/>
          <w:sz w:val="22"/>
          <w:szCs w:val="22"/>
        </w:rPr>
        <w:t>Momalloise</w:t>
      </w:r>
      <w:proofErr w:type="spellEnd"/>
      <w:r w:rsidRPr="00CE1881">
        <w:rPr>
          <w:rFonts w:ascii="Times New Roman" w:hAnsi="Times New Roman" w:cs="Times New Roman"/>
          <w:b/>
          <w:bCs/>
          <w:sz w:val="22"/>
          <w:szCs w:val="22"/>
        </w:rPr>
        <w:t>,</w:t>
      </w:r>
      <w:r w:rsidRPr="00C7169C">
        <w:rPr>
          <w:rFonts w:ascii="Times New Roman" w:hAnsi="Times New Roman" w:cs="Times New Roman"/>
          <w:sz w:val="22"/>
          <w:szCs w:val="22"/>
        </w:rPr>
        <w:br/>
        <w:t>ayant son siège rue Lenoir 20F à 4350 Remicourt,</w:t>
      </w:r>
      <w:r w:rsidRPr="00C7169C">
        <w:rPr>
          <w:rFonts w:ascii="Times New Roman" w:hAnsi="Times New Roman" w:cs="Times New Roman"/>
          <w:sz w:val="22"/>
          <w:szCs w:val="22"/>
        </w:rPr>
        <w:br/>
        <w:t>représentée par Monsieur Jean-Marie HEYNE, Président,</w:t>
      </w:r>
    </w:p>
    <w:p w14:paraId="2BFF00AF"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ci-après dénommée « l’Occupant »,</w:t>
      </w:r>
    </w:p>
    <w:p w14:paraId="70C9FDC2"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w:t>
      </w:r>
    </w:p>
    <w:p w14:paraId="1018E08F"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Il est convenu ce qui suit :</w:t>
      </w:r>
    </w:p>
    <w:p w14:paraId="256B82C7"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 – Mise à disposition</w:t>
      </w:r>
    </w:p>
    <w:p w14:paraId="2884C1F2"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Commune met gratuitement à disposition de l’Occupant le terrain et les infrastructures situés rue Lenoir 20F à 4350 Remicourt, cadastrés division 5, section A, parcelles A283K et A283H, dont elle est propriétaire.</w:t>
      </w:r>
    </w:p>
    <w:p w14:paraId="0811167E"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Cette mise à disposition est consentie exclusivement dans le cadre des activités du club de football Royal Union </w:t>
      </w:r>
      <w:proofErr w:type="spellStart"/>
      <w:r w:rsidRPr="00C7169C">
        <w:rPr>
          <w:rFonts w:ascii="Times New Roman" w:hAnsi="Times New Roman" w:cs="Times New Roman"/>
          <w:sz w:val="22"/>
          <w:szCs w:val="22"/>
        </w:rPr>
        <w:t>Momalloise</w:t>
      </w:r>
      <w:proofErr w:type="spellEnd"/>
      <w:r w:rsidRPr="00C7169C">
        <w:rPr>
          <w:rFonts w:ascii="Times New Roman" w:hAnsi="Times New Roman" w:cs="Times New Roman"/>
          <w:sz w:val="22"/>
          <w:szCs w:val="22"/>
        </w:rPr>
        <w:t>.</w:t>
      </w:r>
    </w:p>
    <w:p w14:paraId="12988E62"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2 – État des lieux</w:t>
      </w:r>
    </w:p>
    <w:p w14:paraId="019AF855"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Les lieux sont mis à disposition dans leur état actuel.</w:t>
      </w:r>
    </w:p>
    <w:p w14:paraId="3135873B"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Un état des lieux contradictoire pourra être établi entre les parties lors de la prise d’effet de la présente convention.</w:t>
      </w:r>
    </w:p>
    <w:p w14:paraId="6D91BEAB" w14:textId="77777777" w:rsidR="00460C6F"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reconnaît avoir visité les lieux et les accepter dans leur état, sous réserve des observations éventuelles consignées dans cet état des lieux.</w:t>
      </w:r>
    </w:p>
    <w:p w14:paraId="3C66AAB8" w14:textId="77777777" w:rsidR="00CE1881" w:rsidRPr="00C7169C" w:rsidRDefault="00CE1881">
      <w:pPr>
        <w:pStyle w:val="SCi2pod"/>
        <w:rPr>
          <w:rFonts w:ascii="Times New Roman" w:hAnsi="Times New Roman" w:cs="Times New Roman"/>
          <w:sz w:val="22"/>
          <w:szCs w:val="22"/>
        </w:rPr>
      </w:pPr>
    </w:p>
    <w:p w14:paraId="0B4CA278"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lastRenderedPageBreak/>
        <w:t>Article 3 – Destination des lieux</w:t>
      </w:r>
    </w:p>
    <w:p w14:paraId="16018686"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Les installations sont exclusivement destinées à l’organisation des activités sportives et manifestations liées aux activités du club de football Royal Union </w:t>
      </w:r>
      <w:proofErr w:type="spellStart"/>
      <w:r w:rsidRPr="00C7169C">
        <w:rPr>
          <w:rFonts w:ascii="Times New Roman" w:hAnsi="Times New Roman" w:cs="Times New Roman"/>
          <w:sz w:val="22"/>
          <w:szCs w:val="22"/>
        </w:rPr>
        <w:t>Momalloise</w:t>
      </w:r>
      <w:proofErr w:type="spellEnd"/>
      <w:r w:rsidRPr="00C7169C">
        <w:rPr>
          <w:rFonts w:ascii="Times New Roman" w:hAnsi="Times New Roman" w:cs="Times New Roman"/>
          <w:sz w:val="22"/>
          <w:szCs w:val="22"/>
        </w:rPr>
        <w:t>.</w:t>
      </w:r>
    </w:p>
    <w:p w14:paraId="53928D9B"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Toute autre utilisation devra faire l’objet d’une autorisation préalable et écrite de la Commune.</w:t>
      </w:r>
    </w:p>
    <w:p w14:paraId="384F65BA"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4 – Responsabilité et assurances</w:t>
      </w:r>
    </w:p>
    <w:p w14:paraId="58FE520E"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est responsable de l’utilisation des installations ainsi que de toutes les activités qui y sont organisées.</w:t>
      </w:r>
    </w:p>
    <w:p w14:paraId="2F9ED9D9"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Il s’engage à souscrire et maintenir en vigueur pendant toute la durée de la convention :</w:t>
      </w:r>
    </w:p>
    <w:p w14:paraId="7C182FD9" w14:textId="77777777" w:rsidR="00460C6F" w:rsidRPr="00C7169C" w:rsidRDefault="002041FB">
      <w:pPr>
        <w:pStyle w:val="SCi9pod"/>
        <w:tabs>
          <w:tab w:val="left" w:pos="922"/>
        </w:tabs>
        <w:rPr>
          <w:rFonts w:ascii="Times New Roman" w:hAnsi="Times New Roman" w:cs="Times New Roman"/>
          <w:sz w:val="22"/>
          <w:szCs w:val="22"/>
        </w:rPr>
      </w:pPr>
      <w:r w:rsidRPr="00C7169C">
        <w:rPr>
          <w:rFonts w:ascii="Times New Roman" w:hAnsi="Times New Roman" w:cs="Times New Roman"/>
          <w:sz w:val="22"/>
          <w:szCs w:val="22"/>
        </w:rPr>
        <w:t>une assurance responsabilité civile couvrant les activités organisées dans les installations ;</w:t>
      </w:r>
    </w:p>
    <w:p w14:paraId="46F085C0" w14:textId="77777777" w:rsidR="00460C6F" w:rsidRPr="00C7169C" w:rsidRDefault="002041FB">
      <w:pPr>
        <w:pStyle w:val="SCi9pod"/>
        <w:tabs>
          <w:tab w:val="left" w:pos="922"/>
        </w:tabs>
        <w:rPr>
          <w:rFonts w:ascii="Times New Roman" w:hAnsi="Times New Roman" w:cs="Times New Roman"/>
          <w:sz w:val="22"/>
          <w:szCs w:val="22"/>
        </w:rPr>
      </w:pPr>
      <w:r w:rsidRPr="00C7169C">
        <w:rPr>
          <w:rFonts w:ascii="Times New Roman" w:hAnsi="Times New Roman" w:cs="Times New Roman"/>
          <w:sz w:val="22"/>
          <w:szCs w:val="22"/>
        </w:rPr>
        <w:t>une assurance couvrant les biens mobiliers lui appartenant.</w:t>
      </w:r>
    </w:p>
    <w:p w14:paraId="14480293"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Une attestation d’assurance devra être fournie à la Commune à première demande.</w:t>
      </w:r>
    </w:p>
    <w:p w14:paraId="2997837E"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5 – Charges et entretien</w:t>
      </w:r>
    </w:p>
    <w:p w14:paraId="349C3431"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mise à disposition des installations est consentie à titre gratuit.</w:t>
      </w:r>
    </w:p>
    <w:p w14:paraId="678B1736"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prendra à sa charge :</w:t>
      </w:r>
    </w:p>
    <w:p w14:paraId="5E066388" w14:textId="77777777" w:rsidR="00460C6F" w:rsidRPr="00C7169C" w:rsidRDefault="002041FB">
      <w:pPr>
        <w:pStyle w:val="SCi9pod"/>
        <w:numPr>
          <w:ilvl w:val="0"/>
          <w:numId w:val="4"/>
        </w:numPr>
        <w:tabs>
          <w:tab w:val="left" w:pos="922"/>
        </w:tabs>
        <w:rPr>
          <w:rFonts w:ascii="Times New Roman" w:hAnsi="Times New Roman" w:cs="Times New Roman"/>
          <w:sz w:val="22"/>
          <w:szCs w:val="22"/>
        </w:rPr>
      </w:pPr>
      <w:r w:rsidRPr="00C7169C">
        <w:rPr>
          <w:rFonts w:ascii="Times New Roman" w:hAnsi="Times New Roman" w:cs="Times New Roman"/>
          <w:sz w:val="22"/>
          <w:szCs w:val="22"/>
        </w:rPr>
        <w:t>les charges liées à l’utilisation des lieux (eau, électricité, chauffage, télécommunications, abonnements divers) ;</w:t>
      </w:r>
    </w:p>
    <w:p w14:paraId="36254E58" w14:textId="77777777" w:rsidR="00460C6F" w:rsidRPr="00C7169C" w:rsidRDefault="002041FB">
      <w:pPr>
        <w:pStyle w:val="SCi9pod"/>
        <w:numPr>
          <w:ilvl w:val="0"/>
          <w:numId w:val="4"/>
        </w:numPr>
        <w:tabs>
          <w:tab w:val="left" w:pos="922"/>
        </w:tabs>
        <w:rPr>
          <w:rFonts w:ascii="Times New Roman" w:hAnsi="Times New Roman" w:cs="Times New Roman"/>
          <w:sz w:val="22"/>
          <w:szCs w:val="22"/>
        </w:rPr>
      </w:pPr>
      <w:r w:rsidRPr="00C7169C">
        <w:rPr>
          <w:rFonts w:ascii="Times New Roman" w:hAnsi="Times New Roman" w:cs="Times New Roman"/>
          <w:sz w:val="22"/>
          <w:szCs w:val="22"/>
        </w:rPr>
        <w:t>l’entretien courant des installations et du terrain ;</w:t>
      </w:r>
    </w:p>
    <w:p w14:paraId="503B5C10" w14:textId="77777777" w:rsidR="00460C6F" w:rsidRPr="00C7169C" w:rsidRDefault="002041FB">
      <w:pPr>
        <w:pStyle w:val="SCi9pod"/>
        <w:numPr>
          <w:ilvl w:val="0"/>
          <w:numId w:val="4"/>
        </w:numPr>
        <w:tabs>
          <w:tab w:val="left" w:pos="922"/>
        </w:tabs>
        <w:rPr>
          <w:rFonts w:ascii="Times New Roman" w:hAnsi="Times New Roman" w:cs="Times New Roman"/>
          <w:sz w:val="22"/>
          <w:szCs w:val="22"/>
        </w:rPr>
      </w:pPr>
      <w:r w:rsidRPr="00C7169C">
        <w:rPr>
          <w:rFonts w:ascii="Times New Roman" w:hAnsi="Times New Roman" w:cs="Times New Roman"/>
          <w:sz w:val="22"/>
          <w:szCs w:val="22"/>
        </w:rPr>
        <w:t>les réparations locatives et menus travaux d’entretien ;</w:t>
      </w:r>
    </w:p>
    <w:p w14:paraId="1047A057" w14:textId="77777777" w:rsidR="00460C6F" w:rsidRPr="00C7169C" w:rsidRDefault="002041FB">
      <w:pPr>
        <w:pStyle w:val="SCi9pod"/>
        <w:numPr>
          <w:ilvl w:val="0"/>
          <w:numId w:val="4"/>
        </w:numPr>
        <w:tabs>
          <w:tab w:val="left" w:pos="922"/>
        </w:tabs>
        <w:rPr>
          <w:rFonts w:ascii="Times New Roman" w:hAnsi="Times New Roman" w:cs="Times New Roman"/>
          <w:sz w:val="22"/>
          <w:szCs w:val="22"/>
        </w:rPr>
      </w:pPr>
      <w:r w:rsidRPr="00C7169C">
        <w:rPr>
          <w:rFonts w:ascii="Times New Roman" w:hAnsi="Times New Roman" w:cs="Times New Roman"/>
          <w:sz w:val="22"/>
          <w:szCs w:val="22"/>
        </w:rPr>
        <w:t>le nettoyage et la gestion quotidienne des infrastructures.</w:t>
      </w:r>
    </w:p>
    <w:p w14:paraId="26DEEADF"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Commune, en sa qualité de propriétaire, prendra en charge les grosses réparations structurelles, sauf si celles-ci résultent d’une faute ou d’une mauvaise utilisation imputable à l’Occupant.</w:t>
      </w:r>
    </w:p>
    <w:p w14:paraId="50E52881"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6 – Taxes et obligations réglementaires</w:t>
      </w:r>
    </w:p>
    <w:p w14:paraId="024FBF40"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supportera toutes les taxes, redevances ou obligations liées aux activités qu’il organise dans les installations, à l’exception du précompte immobilier, qui reste à charge de la Commune.</w:t>
      </w:r>
    </w:p>
    <w:p w14:paraId="48689A52"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L’Occupant veillera au respect de toutes les réglementations applicables aux activités organisées dans les installations (sécurité, </w:t>
      </w:r>
      <w:proofErr w:type="spellStart"/>
      <w:r w:rsidRPr="00C7169C">
        <w:rPr>
          <w:rFonts w:ascii="Times New Roman" w:hAnsi="Times New Roman" w:cs="Times New Roman"/>
          <w:sz w:val="22"/>
          <w:szCs w:val="22"/>
        </w:rPr>
        <w:t>horeca</w:t>
      </w:r>
      <w:proofErr w:type="spellEnd"/>
      <w:r w:rsidRPr="00C7169C">
        <w:rPr>
          <w:rFonts w:ascii="Times New Roman" w:hAnsi="Times New Roman" w:cs="Times New Roman"/>
          <w:sz w:val="22"/>
          <w:szCs w:val="22"/>
        </w:rPr>
        <w:t>, autorisations administratives, obligations fiscales ou autres).</w:t>
      </w:r>
    </w:p>
    <w:p w14:paraId="6FF50BBD"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7 – Travaux et aménagements</w:t>
      </w:r>
    </w:p>
    <w:p w14:paraId="26D03B3C"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ne pourra effectuer aucune transformation, modification ou aménagement des installations sans l’accord préalable et écrit de la Commune.</w:t>
      </w:r>
    </w:p>
    <w:p w14:paraId="1D7D4417"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Les travaux d’amélioration ou d’embellissement réalisés avec l’accord de la Commune resteront acquis au propriétaire sans indemnité, sauf décision contraire du Conseil communal.</w:t>
      </w:r>
    </w:p>
    <w:p w14:paraId="69A9F148"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8 – Durée</w:t>
      </w:r>
    </w:p>
    <w:p w14:paraId="379A4993"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présente convention est conclue pour une durée déterminée de vingt-cinq (25) ans.</w:t>
      </w:r>
    </w:p>
    <w:p w14:paraId="35054DE4"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Elle prend cours le 26 mars 2026 et se termine le 25 mars 2051.</w:t>
      </w:r>
    </w:p>
    <w:p w14:paraId="2789F43A"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Elle ne pourra être renouvelée que par décision expresse du Conseil communal.</w:t>
      </w:r>
    </w:p>
    <w:p w14:paraId="726B2B16"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9 – Cession et sous-location</w:t>
      </w:r>
    </w:p>
    <w:p w14:paraId="1460D8EA"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ne pourra ni céder ni sous-louer, en tout ou en partie, les droits résultant de la présente convention sans l’accord préalable et écrit de la Commune.</w:t>
      </w:r>
    </w:p>
    <w:p w14:paraId="626E4E77"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10 – Résiliation</w:t>
      </w:r>
    </w:p>
    <w:p w14:paraId="3CC513AE"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Commune pourra mettre fin à la présente convention avant son terme :</w:t>
      </w:r>
    </w:p>
    <w:p w14:paraId="6F90DBFD" w14:textId="77777777" w:rsidR="00460C6F" w:rsidRPr="00C7169C" w:rsidRDefault="002041FB">
      <w:pPr>
        <w:pStyle w:val="SCi9pod"/>
        <w:numPr>
          <w:ilvl w:val="0"/>
          <w:numId w:val="5"/>
        </w:numPr>
        <w:tabs>
          <w:tab w:val="left" w:pos="922"/>
        </w:tabs>
        <w:rPr>
          <w:rFonts w:ascii="Times New Roman" w:hAnsi="Times New Roman" w:cs="Times New Roman"/>
          <w:sz w:val="22"/>
          <w:szCs w:val="22"/>
        </w:rPr>
      </w:pPr>
      <w:r w:rsidRPr="00C7169C">
        <w:rPr>
          <w:rFonts w:ascii="Times New Roman" w:hAnsi="Times New Roman" w:cs="Times New Roman"/>
          <w:sz w:val="22"/>
          <w:szCs w:val="22"/>
        </w:rPr>
        <w:t>pour motif d’intérêt général ;</w:t>
      </w:r>
    </w:p>
    <w:p w14:paraId="23547AB0" w14:textId="77777777" w:rsidR="00460C6F" w:rsidRPr="00C7169C" w:rsidRDefault="002041FB">
      <w:pPr>
        <w:pStyle w:val="SCi9pod"/>
        <w:numPr>
          <w:ilvl w:val="0"/>
          <w:numId w:val="5"/>
        </w:numPr>
        <w:tabs>
          <w:tab w:val="left" w:pos="922"/>
        </w:tabs>
        <w:rPr>
          <w:rFonts w:ascii="Times New Roman" w:hAnsi="Times New Roman" w:cs="Times New Roman"/>
          <w:sz w:val="22"/>
          <w:szCs w:val="22"/>
        </w:rPr>
      </w:pPr>
      <w:r w:rsidRPr="00C7169C">
        <w:rPr>
          <w:rFonts w:ascii="Times New Roman" w:hAnsi="Times New Roman" w:cs="Times New Roman"/>
          <w:sz w:val="22"/>
          <w:szCs w:val="22"/>
        </w:rPr>
        <w:t>en cas de réaffectation du site ou de réalisation de travaux importants ;</w:t>
      </w:r>
    </w:p>
    <w:p w14:paraId="7AF37C7D" w14:textId="77777777" w:rsidR="00460C6F" w:rsidRPr="00C7169C" w:rsidRDefault="002041FB">
      <w:pPr>
        <w:pStyle w:val="SCi9pod"/>
        <w:numPr>
          <w:ilvl w:val="0"/>
          <w:numId w:val="5"/>
        </w:numPr>
        <w:tabs>
          <w:tab w:val="left" w:pos="922"/>
        </w:tabs>
        <w:rPr>
          <w:rFonts w:ascii="Times New Roman" w:hAnsi="Times New Roman" w:cs="Times New Roman"/>
          <w:sz w:val="22"/>
          <w:szCs w:val="22"/>
        </w:rPr>
      </w:pPr>
      <w:r w:rsidRPr="00C7169C">
        <w:rPr>
          <w:rFonts w:ascii="Times New Roman" w:hAnsi="Times New Roman" w:cs="Times New Roman"/>
          <w:sz w:val="22"/>
          <w:szCs w:val="22"/>
        </w:rPr>
        <w:t>en cas de manquement aux obligations prévues par la présente convention.</w:t>
      </w:r>
    </w:p>
    <w:p w14:paraId="69FBBD58"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Sauf urgence ou manquement grave, la résiliation interviendra moyennant un préavis de six mois notifié par écrit à l’Occupant.</w:t>
      </w:r>
    </w:p>
    <w:p w14:paraId="799BD592"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Avant toute décision de résiliation pour manquement, l’Occupant sera invité à présenter ses observations devant le Collège communal.</w:t>
      </w:r>
    </w:p>
    <w:p w14:paraId="6A5D44DD"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11 – Visites</w:t>
      </w:r>
    </w:p>
    <w:p w14:paraId="1727B1D2"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La Commune se réserve un droit d’accès aux installations afin d’en vérifier l’état et l’utilisation.</w:t>
      </w:r>
    </w:p>
    <w:p w14:paraId="68DD8F77"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Sauf urgence, l’Occupant sera averti au moins huit jours à l’avance.</w:t>
      </w:r>
    </w:p>
    <w:p w14:paraId="16D5C1B1"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12 – Tranquillité du voisinage</w:t>
      </w:r>
    </w:p>
    <w:p w14:paraId="217467A3"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veillera au respect de la tranquillité du voisinage et prendra toutes les mesures nécessaires afin d’éviter toute nuisance.</w:t>
      </w:r>
    </w:p>
    <w:p w14:paraId="09B8A4DF"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13 – Sécurité</w:t>
      </w:r>
    </w:p>
    <w:p w14:paraId="0B99AB86"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veillera au respect de toutes les normes de sécurité applicables aux infrastructures et aux activités organisées dans les lieux.</w:t>
      </w:r>
    </w:p>
    <w:p w14:paraId="2155E31D"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14 – Responsabilité des activités</w:t>
      </w:r>
    </w:p>
    <w:p w14:paraId="76F6822F" w14:textId="77777777" w:rsidR="00460C6F"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L’Occupant est responsable de l’ensemble des activités, manifestations et événements organisés dans les installations et à leurs abords.</w:t>
      </w:r>
    </w:p>
    <w:p w14:paraId="044FA008" w14:textId="77777777" w:rsidR="00CE1881" w:rsidRPr="00C7169C" w:rsidRDefault="00CE1881">
      <w:pPr>
        <w:pStyle w:val="SCi2pod"/>
        <w:rPr>
          <w:rFonts w:ascii="Times New Roman" w:hAnsi="Times New Roman" w:cs="Times New Roman"/>
          <w:sz w:val="22"/>
          <w:szCs w:val="22"/>
        </w:rPr>
      </w:pPr>
    </w:p>
    <w:p w14:paraId="69ED3D2F"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lastRenderedPageBreak/>
        <w:t>Article 15 – Dissolution ou cessation d’activités du club</w:t>
      </w:r>
    </w:p>
    <w:p w14:paraId="4D511482"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En cas de dissolution de l’association, de cessation des activités du club ou de perte durable de son affiliation à une fédération sportive reconnue, la présente convention prendra automatiquement fin.</w:t>
      </w:r>
    </w:p>
    <w:p w14:paraId="3A8C904D"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Les installations seront alors restituées à la Commune conformément à l’article 16.</w:t>
      </w:r>
    </w:p>
    <w:p w14:paraId="3D88A1FB"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16 – Restitution des lieux</w:t>
      </w:r>
    </w:p>
    <w:p w14:paraId="3DBAE304"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À l’expiration ou en cas de résiliation de la présente convention, les installations devront être restituées à la Commune libres de toute occupation et en bon état d’usage, compte tenu de l’usure normale.</w:t>
      </w:r>
    </w:p>
    <w:p w14:paraId="45A3D935" w14:textId="77777777"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Article 17 – Modifications</w:t>
      </w:r>
    </w:p>
    <w:p w14:paraId="39D0AE68"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Toute modification de la présente convention devra faire l’objet d’un avenant approuvé par le Conseil communal.</w:t>
      </w:r>
    </w:p>
    <w:p w14:paraId="15BF91B1"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Fait à Remicourt, le 26 mars 2026 en deux exemplaires originaux.</w:t>
      </w:r>
    </w:p>
    <w:p w14:paraId="7144F8D5"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w:t>
      </w:r>
    </w:p>
    <w:p w14:paraId="7E0AF2CB"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Pour la Commune de Remicourt</w:t>
      </w:r>
    </w:p>
    <w:p w14:paraId="051159D9"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 xml:space="preserve">Le Bourgmestre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 </w:t>
      </w:r>
      <w:r w:rsidRPr="00C7169C">
        <w:rPr>
          <w:rFonts w:ascii="Times New Roman" w:hAnsi="Times New Roman" w:cs="Times New Roman"/>
          <w:sz w:val="22"/>
          <w:szCs w:val="22"/>
        </w:rPr>
        <w:br/>
        <w:t>Michel PIRON</w:t>
      </w:r>
    </w:p>
    <w:p w14:paraId="05B0964E"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 </w:t>
      </w:r>
    </w:p>
    <w:p w14:paraId="6282D1DA"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 xml:space="preserve">La Directrice générale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w:t>
      </w:r>
      <w:r w:rsidRPr="00C7169C">
        <w:rPr>
          <w:rFonts w:ascii="Times New Roman" w:hAnsi="Times New Roman" w:cs="Times New Roman"/>
          <w:sz w:val="22"/>
          <w:szCs w:val="22"/>
        </w:rPr>
        <w:br/>
        <w:t>Ayla SARI</w:t>
      </w:r>
    </w:p>
    <w:p w14:paraId="4FB975C8"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 </w:t>
      </w:r>
    </w:p>
    <w:p w14:paraId="18E84E7A"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 xml:space="preserve">Pour la Royal Union </w:t>
      </w:r>
      <w:proofErr w:type="spellStart"/>
      <w:r w:rsidRPr="00C7169C">
        <w:rPr>
          <w:rFonts w:ascii="Times New Roman" w:hAnsi="Times New Roman" w:cs="Times New Roman"/>
          <w:sz w:val="22"/>
          <w:szCs w:val="22"/>
        </w:rPr>
        <w:t>Momalloise</w:t>
      </w:r>
      <w:proofErr w:type="spellEnd"/>
    </w:p>
    <w:p w14:paraId="2317697A" w14:textId="77777777" w:rsidR="00460C6F" w:rsidRPr="00C7169C" w:rsidRDefault="002041FB">
      <w:pPr>
        <w:rPr>
          <w:rFonts w:ascii="Times New Roman" w:hAnsi="Times New Roman" w:cs="Times New Roman"/>
          <w:sz w:val="22"/>
          <w:szCs w:val="22"/>
        </w:rPr>
      </w:pPr>
      <w:r w:rsidRPr="00C7169C">
        <w:rPr>
          <w:rFonts w:ascii="Times New Roman" w:hAnsi="Times New Roman" w:cs="Times New Roman"/>
          <w:sz w:val="22"/>
          <w:szCs w:val="22"/>
        </w:rPr>
        <w:t>Le Président</w:t>
      </w:r>
      <w:r w:rsidRPr="00C7169C">
        <w:rPr>
          <w:rFonts w:ascii="Times New Roman" w:hAnsi="Times New Roman" w:cs="Times New Roman"/>
          <w:sz w:val="22"/>
          <w:szCs w:val="22"/>
        </w:rPr>
        <w:br/>
        <w:t>Jean-Marie HEYNE</w:t>
      </w:r>
    </w:p>
    <w:p w14:paraId="543627EA"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w:t>
      </w:r>
    </w:p>
    <w:p w14:paraId="3CA6177F" w14:textId="77777777"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 2.</w:t>
      </w:r>
    </w:p>
    <w:p w14:paraId="3CE7154D" w14:textId="08614CC3" w:rsidR="00460C6F" w:rsidRPr="00C7169C" w:rsidRDefault="002041FB" w:rsidP="00CE1881">
      <w:pPr>
        <w:pStyle w:val="SCi2pod"/>
        <w:rPr>
          <w:rFonts w:ascii="Times New Roman" w:hAnsi="Times New Roman" w:cs="Times New Roman"/>
          <w:color w:val="000000"/>
          <w:sz w:val="22"/>
          <w:szCs w:val="22"/>
        </w:rPr>
      </w:pPr>
      <w:r w:rsidRPr="00C7169C">
        <w:rPr>
          <w:rFonts w:ascii="Times New Roman" w:hAnsi="Times New Roman" w:cs="Times New Roman"/>
          <w:sz w:val="22"/>
          <w:szCs w:val="22"/>
        </w:rPr>
        <w:t>De charger le Collège communal de l'exécution de la présente décision.</w:t>
      </w:r>
    </w:p>
    <w:p w14:paraId="0828F5FB"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26714AD8" w14:textId="77777777" w:rsidR="00460C6F" w:rsidRPr="00C7169C" w:rsidRDefault="002041FB">
      <w:pPr>
        <w:pStyle w:val="Titre2"/>
        <w:tabs>
          <w:tab w:val="left" w:pos="1020"/>
        </w:tabs>
        <w:spacing w:before="0" w:after="113"/>
        <w:ind w:left="510" w:hanging="510"/>
        <w:jc w:val="both"/>
        <w:rPr>
          <w:rFonts w:cs="Times New Roman"/>
          <w:szCs w:val="22"/>
        </w:rPr>
      </w:pPr>
      <w:bookmarkStart w:id="7" w:name="__RefHeading___Toc1768_34993492367"/>
      <w:bookmarkEnd w:id="7"/>
      <w:r w:rsidRPr="00C7169C">
        <w:rPr>
          <w:rFonts w:cs="Times New Roman"/>
          <w:color w:val="000000"/>
          <w:szCs w:val="22"/>
          <w:u w:val="none"/>
        </w:rPr>
        <w:t>8.</w:t>
      </w:r>
      <w:r w:rsidRPr="00C7169C">
        <w:rPr>
          <w:rFonts w:cs="Times New Roman"/>
          <w:color w:val="000000"/>
          <w:szCs w:val="22"/>
          <w:u w:val="none"/>
        </w:rPr>
        <w:tab/>
      </w:r>
      <w:r w:rsidRPr="00C7169C">
        <w:rPr>
          <w:rFonts w:cs="Times New Roman"/>
          <w:caps/>
          <w:color w:val="000000"/>
          <w:szCs w:val="22"/>
        </w:rPr>
        <w:t>RÉNOVATION DE L'ÉCLAIRAGE EXTÉRIEUR DU TERRAIN DE FOOTBALL DE MOMALLE : PASSAGE AU LED - APPROBATION DES CONDITIONS ET DU MODE DE PASSATION.</w:t>
      </w:r>
    </w:p>
    <w:p w14:paraId="6350FDD5"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2C5A5973" w14:textId="17CA9AE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et ses modifications ultérieures, notamment l'article L1222-3 §1 relatif aux compétences du Conseil communal et les articles L3111-1 et suivants relatifs à la tutelle ; </w:t>
      </w:r>
    </w:p>
    <w:p w14:paraId="59C0E1F9" w14:textId="52A53D0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2013 relative à la motivation, à l'information et aux voies de recours en matière de marchés publics, de certains marchés de travaux, de fournitures et de services et de concessions et ses modifications ultérieures ; </w:t>
      </w:r>
    </w:p>
    <w:p w14:paraId="305C8F45" w14:textId="2822F65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2016 relative aux marchés publics et ses modifications ultérieures, notamment l’article 42, § 1, 1° a) (la dépense à approuver HTVA n'atteint pas le seuil de 140.000,00 €) ; </w:t>
      </w:r>
    </w:p>
    <w:p w14:paraId="5ED0DCEE" w14:textId="6051DF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14 janvier 2013 établissant les règles générales d'exécution des marchés publics et ses modifications ultérieures ; </w:t>
      </w:r>
    </w:p>
    <w:p w14:paraId="7C8FF3E7" w14:textId="3FF6D35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18 avril 2017 relatif à la passation des marchés publics dans les secteurs classiques et ses modifications ultérieures, notamment l'article 90, 1° ; </w:t>
      </w:r>
    </w:p>
    <w:p w14:paraId="6B759C7E" w14:textId="60A4928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le cahier des charges N° 3322026 relatif au marché “RÉNOVATION DE L'ÉCLAIRAGE EXTÉRIEUR DU TERRAIN DE FOOTBALL DE MOMALLE : PASSAGE AU LED” établi par le Service Travaux ; </w:t>
      </w:r>
    </w:p>
    <w:p w14:paraId="49151D1E" w14:textId="2495447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montant estimé de ce marché s'élève à 41.460,00 € hors TVA ou 50.166,60 €, 21% TVA comprise ; </w:t>
      </w:r>
    </w:p>
    <w:p w14:paraId="1C2A1C5D" w14:textId="0D706EC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qu'il est proposé de passer le marché par procédure négociée sans publication préalable ; </w:t>
      </w:r>
    </w:p>
    <w:p w14:paraId="0238D1EB" w14:textId="2D55E70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crédit permettant cette dépense est inscrit au budget extraordinaire 2026, article 764/721-60 (projet n°20260015) ; </w:t>
      </w:r>
    </w:p>
    <w:p w14:paraId="372F1D89" w14:textId="538D26F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qu'une demande afin d’obtenir l'avis de légalité obligatoire a été soumise le 17 mars 2026, un avis de légalité favorable a été accordé par le directeur financier le 23 mars 2026 ; </w:t>
      </w:r>
    </w:p>
    <w:p w14:paraId="27A45048" w14:textId="691C1A95"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Sur proposition du Collège Communal ; </w:t>
      </w:r>
    </w:p>
    <w:p w14:paraId="0F6804DA" w14:textId="7634ABF4"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Par ces motifs ; </w:t>
      </w:r>
    </w:p>
    <w:p w14:paraId="18DB43A3" w14:textId="5DB5AA12" w:rsidR="00460C6F" w:rsidRPr="00C7169C" w:rsidRDefault="002041FB">
      <w:pPr>
        <w:pStyle w:val="SCi2pod"/>
        <w:rPr>
          <w:rFonts w:ascii="Times New Roman" w:hAnsi="Times New Roman" w:cs="Times New Roman"/>
          <w:sz w:val="22"/>
          <w:szCs w:val="22"/>
        </w:rPr>
      </w:pPr>
      <w:r w:rsidRPr="00C7169C">
        <w:rPr>
          <w:rStyle w:val="SCi8pod"/>
          <w:rFonts w:ascii="Times New Roman" w:hAnsi="Times New Roman" w:cs="Times New Roman"/>
          <w:sz w:val="22"/>
          <w:szCs w:val="22"/>
        </w:rPr>
        <w:t>Monsieur Nicolas ANDRIES, Échevin et Monsieur Jean-Marie HEYNE, Conseiller communal, intéressés à la cause, se retirent du point.</w:t>
      </w:r>
      <w:r w:rsidRPr="00C7169C">
        <w:rPr>
          <w:rFonts w:ascii="Times New Roman" w:hAnsi="Times New Roman" w:cs="Times New Roman"/>
          <w:sz w:val="22"/>
          <w:szCs w:val="22"/>
        </w:rPr>
        <w:t> </w:t>
      </w:r>
    </w:p>
    <w:p w14:paraId="5FABA8D0" w14:textId="1D4A6D40"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À l'unanimité,</w:t>
      </w:r>
      <w:r w:rsidRPr="00CE1881">
        <w:rPr>
          <w:rFonts w:ascii="Times New Roman" w:hAnsi="Times New Roman" w:cs="Times New Roman"/>
          <w:b/>
          <w:bCs/>
          <w:sz w:val="22"/>
          <w:szCs w:val="22"/>
        </w:rPr>
        <w:t> </w:t>
      </w:r>
    </w:p>
    <w:p w14:paraId="3378FC29" w14:textId="4B4DFBA1" w:rsidR="00460C6F" w:rsidRPr="00CE1881" w:rsidRDefault="002041FB">
      <w:pPr>
        <w:pStyle w:val="SCi2pod"/>
        <w:rPr>
          <w:rFonts w:ascii="Times New Roman" w:hAnsi="Times New Roman" w:cs="Times New Roman"/>
          <w:b/>
          <w:bCs/>
          <w:sz w:val="22"/>
          <w:szCs w:val="22"/>
        </w:rPr>
      </w:pPr>
      <w:r w:rsidRPr="00CE1881">
        <w:rPr>
          <w:rStyle w:val="SCi3pod"/>
          <w:rFonts w:ascii="Times New Roman" w:hAnsi="Times New Roman" w:cs="Times New Roman"/>
          <w:b w:val="0"/>
          <w:bCs/>
          <w:sz w:val="22"/>
          <w:szCs w:val="22"/>
        </w:rPr>
        <w:t xml:space="preserve">DÉCIDE : </w:t>
      </w:r>
      <w:r w:rsidRPr="00CE1881">
        <w:rPr>
          <w:rFonts w:ascii="Times New Roman" w:hAnsi="Times New Roman" w:cs="Times New Roman"/>
          <w:b/>
          <w:bCs/>
          <w:sz w:val="22"/>
          <w:szCs w:val="22"/>
        </w:rPr>
        <w:t> </w:t>
      </w:r>
    </w:p>
    <w:p w14:paraId="011DF35F" w14:textId="3A93CCD2"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1er</w:t>
      </w:r>
      <w:r w:rsidRPr="00C7169C">
        <w:rPr>
          <w:rFonts w:ascii="Times New Roman" w:hAnsi="Times New Roman" w:cs="Times New Roman"/>
          <w:sz w:val="22"/>
          <w:szCs w:val="22"/>
        </w:rPr>
        <w:t xml:space="preserve"> : D'approuver le cahier des charges N° 3322026 et le montant estimé du marché “RÉNOVATION DE L'ÉCLAIRAGE EXTÉRIEUR DU TERRAIN DE FOOTBALL DE MOMALLE : PASSAGE AU LED”, établis par le Service Travaux. Les conditions sont fixées comme prévu au cahier des charges et par les règles générales d'exécution des marchés publics. Le montant estimé s'élève à 41.460,00 € hors TVA ou 50.166,60 €, 21% TVA comprise. </w:t>
      </w:r>
    </w:p>
    <w:p w14:paraId="3DF5D2DC" w14:textId="532566DC"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2</w:t>
      </w:r>
      <w:r w:rsidRPr="00C7169C">
        <w:rPr>
          <w:rFonts w:ascii="Times New Roman" w:hAnsi="Times New Roman" w:cs="Times New Roman"/>
          <w:sz w:val="22"/>
          <w:szCs w:val="22"/>
        </w:rPr>
        <w:t xml:space="preserve"> : De passer le marché par la procédure négociée sans publication préalable. </w:t>
      </w:r>
    </w:p>
    <w:p w14:paraId="2E36709A" w14:textId="47774264" w:rsidR="00460C6F" w:rsidRPr="00C7169C" w:rsidRDefault="002041FB" w:rsidP="004F417B">
      <w:pPr>
        <w:pStyle w:val="SCi2pod"/>
        <w:rPr>
          <w:rFonts w:ascii="Times New Roman" w:hAnsi="Times New Roman" w:cs="Times New Roman"/>
          <w:color w:val="000000"/>
          <w:sz w:val="22"/>
          <w:szCs w:val="22"/>
        </w:rPr>
      </w:pPr>
      <w:r w:rsidRPr="00C7169C">
        <w:rPr>
          <w:rStyle w:val="SCi7pod"/>
          <w:rFonts w:ascii="Times New Roman" w:hAnsi="Times New Roman" w:cs="Times New Roman"/>
          <w:sz w:val="22"/>
          <w:szCs w:val="22"/>
        </w:rPr>
        <w:lastRenderedPageBreak/>
        <w:t>Article 3</w:t>
      </w:r>
      <w:r w:rsidRPr="00C7169C">
        <w:rPr>
          <w:rFonts w:ascii="Times New Roman" w:hAnsi="Times New Roman" w:cs="Times New Roman"/>
          <w:sz w:val="22"/>
          <w:szCs w:val="22"/>
        </w:rPr>
        <w:t xml:space="preserve"> : De financer cette dépense par le crédit inscrit au budget extraordinaire 2026, article 764/721-60 (projet n°20260015).</w:t>
      </w:r>
    </w:p>
    <w:p w14:paraId="798A7F96"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514D8DCF" w14:textId="77777777" w:rsidR="00460C6F" w:rsidRPr="00C7169C" w:rsidRDefault="002041FB">
      <w:pPr>
        <w:pStyle w:val="Titre2"/>
        <w:tabs>
          <w:tab w:val="left" w:pos="1020"/>
        </w:tabs>
        <w:spacing w:before="0" w:after="113"/>
        <w:ind w:left="510" w:hanging="510"/>
        <w:jc w:val="both"/>
        <w:rPr>
          <w:rFonts w:cs="Times New Roman"/>
          <w:szCs w:val="22"/>
        </w:rPr>
      </w:pPr>
      <w:bookmarkStart w:id="8" w:name="__RefHeading___Toc1768_34993492368"/>
      <w:bookmarkEnd w:id="8"/>
      <w:r w:rsidRPr="00C7169C">
        <w:rPr>
          <w:rFonts w:cs="Times New Roman"/>
          <w:color w:val="000000"/>
          <w:szCs w:val="22"/>
          <w:u w:val="none"/>
        </w:rPr>
        <w:t>9.</w:t>
      </w:r>
      <w:r w:rsidRPr="00C7169C">
        <w:rPr>
          <w:rFonts w:cs="Times New Roman"/>
          <w:color w:val="000000"/>
          <w:szCs w:val="22"/>
          <w:u w:val="none"/>
        </w:rPr>
        <w:tab/>
      </w:r>
      <w:r w:rsidRPr="00C7169C">
        <w:rPr>
          <w:rFonts w:cs="Times New Roman"/>
          <w:caps/>
          <w:color w:val="000000"/>
          <w:szCs w:val="22"/>
        </w:rPr>
        <w:t>MODIFICATION DE LA CONVENTION "COMMUNE DE REMICOURT- ASBL CENTRE CULTUREL DE REMICOURT " - ADAPTATION DEMANDÉE PAR LA FÉDÉRATION WALLONIE-BRUXELLES.</w:t>
      </w:r>
    </w:p>
    <w:p w14:paraId="274622D4"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14AE5EFC" w14:textId="453AC694"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les statuts de l'ASBL Centre Culturel de Remicourt approuvés par son assemblée générale ayant pour objet de promouvoir le développement culturel de la commune de Remicourt en garantissant la participation de toutes les tendances philosophiques et politiques ; </w:t>
      </w:r>
    </w:p>
    <w:p w14:paraId="14F31A00" w14:textId="7AE0E3D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cette ASBL a notamment pour mission d'assurer la gestion et l'exploitation de tous les établissements mis à disposition ; </w:t>
      </w:r>
    </w:p>
    <w:p w14:paraId="2611A2F8" w14:textId="2091CBA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que la salle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sise place M Hicter n°13 et la salle de </w:t>
      </w:r>
      <w:proofErr w:type="spellStart"/>
      <w:r w:rsidRPr="00C7169C">
        <w:rPr>
          <w:rFonts w:ascii="Times New Roman" w:hAnsi="Times New Roman" w:cs="Times New Roman"/>
          <w:sz w:val="22"/>
          <w:szCs w:val="22"/>
        </w:rPr>
        <w:t>Pousset</w:t>
      </w:r>
      <w:proofErr w:type="spellEnd"/>
      <w:r w:rsidRPr="00C7169C">
        <w:rPr>
          <w:rFonts w:ascii="Times New Roman" w:hAnsi="Times New Roman" w:cs="Times New Roman"/>
          <w:sz w:val="22"/>
          <w:szCs w:val="22"/>
        </w:rPr>
        <w:t>, sise Place Albert, ne sont que très rarement occupées par l’ASBL ; </w:t>
      </w:r>
    </w:p>
    <w:p w14:paraId="2A5D83C1" w14:textId="143DCA90"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qu'il convient de modifier les modalités de gestion desdites salles ; </w:t>
      </w:r>
    </w:p>
    <w:p w14:paraId="351E0111" w14:textId="2190BF7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qu'il est nécessaire de modifier la convention établie en date du 13 février 2024 ente la commune de Remicourt et le Centre Culturel </w:t>
      </w:r>
      <w:proofErr w:type="spellStart"/>
      <w:r w:rsidRPr="00C7169C">
        <w:rPr>
          <w:rFonts w:ascii="Times New Roman" w:hAnsi="Times New Roman" w:cs="Times New Roman"/>
          <w:sz w:val="22"/>
          <w:szCs w:val="22"/>
        </w:rPr>
        <w:t>asbl</w:t>
      </w:r>
      <w:proofErr w:type="spellEnd"/>
      <w:r w:rsidRPr="00C7169C">
        <w:rPr>
          <w:rFonts w:ascii="Times New Roman" w:hAnsi="Times New Roman" w:cs="Times New Roman"/>
          <w:sz w:val="22"/>
          <w:szCs w:val="22"/>
        </w:rPr>
        <w:t xml:space="preserve"> afin de s'adapter à ces modifications de gestion ; </w:t>
      </w:r>
    </w:p>
    <w:p w14:paraId="50943EF7" w14:textId="490D36A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Sur proposition du Collège communal, </w:t>
      </w:r>
    </w:p>
    <w:p w14:paraId="5AE54D76" w14:textId="1AF788E1" w:rsidR="00460C6F" w:rsidRPr="004F417B" w:rsidRDefault="002041FB">
      <w:pPr>
        <w:pStyle w:val="SCi2pod"/>
        <w:rPr>
          <w:rFonts w:ascii="Times New Roman" w:hAnsi="Times New Roman" w:cs="Times New Roman"/>
          <w:b/>
          <w:bCs/>
          <w:sz w:val="22"/>
          <w:szCs w:val="22"/>
        </w:rPr>
      </w:pPr>
      <w:r w:rsidRPr="004F417B">
        <w:rPr>
          <w:rStyle w:val="SCi3pod"/>
          <w:rFonts w:ascii="Times New Roman" w:hAnsi="Times New Roman" w:cs="Times New Roman"/>
          <w:b w:val="0"/>
          <w:bCs/>
          <w:sz w:val="22"/>
          <w:szCs w:val="22"/>
        </w:rPr>
        <w:t>À l'unanimité,</w:t>
      </w:r>
      <w:r w:rsidRPr="004F417B">
        <w:rPr>
          <w:rFonts w:ascii="Times New Roman" w:hAnsi="Times New Roman" w:cs="Times New Roman"/>
          <w:b/>
          <w:bCs/>
          <w:sz w:val="22"/>
          <w:szCs w:val="22"/>
        </w:rPr>
        <w:t> </w:t>
      </w:r>
    </w:p>
    <w:p w14:paraId="18EA2793" w14:textId="254AE726" w:rsidR="00460C6F" w:rsidRPr="00C7169C" w:rsidRDefault="002041FB">
      <w:pPr>
        <w:pStyle w:val="SCi2pod"/>
        <w:rPr>
          <w:rFonts w:ascii="Times New Roman" w:hAnsi="Times New Roman" w:cs="Times New Roman"/>
          <w:sz w:val="22"/>
          <w:szCs w:val="22"/>
        </w:rPr>
      </w:pPr>
      <w:r w:rsidRPr="004F417B">
        <w:rPr>
          <w:rStyle w:val="SCi3pod"/>
          <w:rFonts w:ascii="Times New Roman" w:hAnsi="Times New Roman" w:cs="Times New Roman"/>
          <w:b w:val="0"/>
          <w:bCs/>
          <w:sz w:val="22"/>
          <w:szCs w:val="22"/>
        </w:rPr>
        <w:t>DÉCIDE</w:t>
      </w:r>
      <w:r w:rsidRPr="00C7169C">
        <w:rPr>
          <w:rFonts w:ascii="Times New Roman" w:hAnsi="Times New Roman" w:cs="Times New Roman"/>
          <w:sz w:val="22"/>
          <w:szCs w:val="22"/>
        </w:rPr>
        <w:t xml:space="preserve"> de prendre à sa charge la totalité des frais énergétiques de la salle Marcel Hicter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et de la salle « </w:t>
      </w:r>
      <w:proofErr w:type="spellStart"/>
      <w:r w:rsidRPr="00C7169C">
        <w:rPr>
          <w:rFonts w:ascii="Times New Roman" w:hAnsi="Times New Roman" w:cs="Times New Roman"/>
          <w:sz w:val="22"/>
          <w:szCs w:val="22"/>
        </w:rPr>
        <w:t>Pousset</w:t>
      </w:r>
      <w:proofErr w:type="spellEnd"/>
      <w:r w:rsidRPr="00C7169C">
        <w:rPr>
          <w:rFonts w:ascii="Times New Roman" w:hAnsi="Times New Roman" w:cs="Times New Roman"/>
          <w:sz w:val="22"/>
          <w:szCs w:val="22"/>
        </w:rPr>
        <w:t xml:space="preserve"> Loisirs ». </w:t>
      </w:r>
    </w:p>
    <w:p w14:paraId="27BDC6E2" w14:textId="45925440" w:rsidR="00460C6F" w:rsidRPr="00C7169C" w:rsidRDefault="002041FB">
      <w:pPr>
        <w:pStyle w:val="SCi2pod"/>
        <w:rPr>
          <w:rFonts w:ascii="Times New Roman" w:hAnsi="Times New Roman" w:cs="Times New Roman"/>
          <w:sz w:val="22"/>
          <w:szCs w:val="22"/>
        </w:rPr>
      </w:pPr>
      <w:r w:rsidRPr="004F417B">
        <w:rPr>
          <w:rStyle w:val="SCi3pod"/>
          <w:rFonts w:ascii="Times New Roman" w:hAnsi="Times New Roman" w:cs="Times New Roman"/>
          <w:b w:val="0"/>
          <w:bCs/>
          <w:sz w:val="22"/>
          <w:szCs w:val="22"/>
        </w:rPr>
        <w:t>DÉCIDE</w:t>
      </w:r>
      <w:r w:rsidRPr="00C7169C">
        <w:rPr>
          <w:rFonts w:ascii="Times New Roman" w:hAnsi="Times New Roman" w:cs="Times New Roman"/>
          <w:sz w:val="22"/>
          <w:szCs w:val="22"/>
        </w:rPr>
        <w:t> de modifier la convention comme suit : </w:t>
      </w:r>
    </w:p>
    <w:p w14:paraId="36839D06"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"Entre les soussignés :</w:t>
      </w:r>
    </w:p>
    <w:p w14:paraId="722BCF9C" w14:textId="77777777" w:rsidR="00460C6F" w:rsidRPr="00C7169C" w:rsidRDefault="002041FB">
      <w:pPr>
        <w:pStyle w:val="SCi10pod"/>
        <w:numPr>
          <w:ilvl w:val="0"/>
          <w:numId w:val="6"/>
        </w:numPr>
        <w:tabs>
          <w:tab w:val="left" w:pos="922"/>
        </w:tabs>
        <w:rPr>
          <w:rFonts w:ascii="Times New Roman" w:hAnsi="Times New Roman" w:cs="Times New Roman"/>
          <w:sz w:val="22"/>
          <w:szCs w:val="22"/>
        </w:rPr>
      </w:pPr>
      <w:r w:rsidRPr="00C7169C">
        <w:rPr>
          <w:rFonts w:ascii="Times New Roman" w:hAnsi="Times New Roman" w:cs="Times New Roman"/>
          <w:sz w:val="22"/>
          <w:szCs w:val="22"/>
        </w:rPr>
        <w:t xml:space="preserve">La Commune de Remicourt représentée par son Collège communal, et pour suites et diligences par son Bourgmestre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 xml:space="preserve">., Monsieur Michel PIRON et sa Directrice générale </w:t>
      </w:r>
      <w:proofErr w:type="spellStart"/>
      <w:r w:rsidRPr="00C7169C">
        <w:rPr>
          <w:rFonts w:ascii="Times New Roman" w:hAnsi="Times New Roman" w:cs="Times New Roman"/>
          <w:sz w:val="22"/>
          <w:szCs w:val="22"/>
        </w:rPr>
        <w:t>f.f</w:t>
      </w:r>
      <w:proofErr w:type="spellEnd"/>
      <w:r w:rsidRPr="00C7169C">
        <w:rPr>
          <w:rFonts w:ascii="Times New Roman" w:hAnsi="Times New Roman" w:cs="Times New Roman"/>
          <w:sz w:val="22"/>
          <w:szCs w:val="22"/>
        </w:rPr>
        <w:t>., Madame Ayla SARI, agissant en vertu de la présente délibération, d'une part et dénommée ci-après : La Commune ;</w:t>
      </w:r>
    </w:p>
    <w:p w14:paraId="498D7954" w14:textId="1D444214" w:rsidR="00460C6F" w:rsidRPr="004F417B" w:rsidRDefault="002041FB" w:rsidP="004F417B">
      <w:pPr>
        <w:pStyle w:val="SCi10pod"/>
        <w:tabs>
          <w:tab w:val="left" w:pos="922"/>
        </w:tabs>
        <w:rPr>
          <w:rFonts w:ascii="Times New Roman" w:hAnsi="Times New Roman" w:cs="Times New Roman"/>
          <w:sz w:val="22"/>
          <w:szCs w:val="22"/>
        </w:rPr>
      </w:pPr>
      <w:r w:rsidRPr="004F417B">
        <w:rPr>
          <w:rFonts w:ascii="Times New Roman" w:hAnsi="Times New Roman" w:cs="Times New Roman"/>
          <w:sz w:val="22"/>
          <w:szCs w:val="22"/>
        </w:rPr>
        <w:t>L'Association sans but lucratif « Centre Culturel de Remicourt » dont le siège est établi à Remicourt, représentée par son Président, Monsieur Laurent MAQUOI et par le Trésorier de son conseil d'administration, Monsieur Pascal HOCQ, d'autre part et dénommée ci-après : L'ASBL ; </w:t>
      </w:r>
    </w:p>
    <w:p w14:paraId="53746248"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Il a été convenu ce qui suit :</w:t>
      </w:r>
    </w:p>
    <w:p w14:paraId="07AA5ACF" w14:textId="5EA7AF96" w:rsidR="00460C6F" w:rsidRPr="00C7169C" w:rsidRDefault="002041FB">
      <w:pPr>
        <w:pStyle w:val="SCi11pod"/>
        <w:rPr>
          <w:rFonts w:ascii="Times New Roman" w:hAnsi="Times New Roman" w:cs="Times New Roman"/>
          <w:sz w:val="22"/>
          <w:szCs w:val="22"/>
        </w:rPr>
      </w:pPr>
      <w:r w:rsidRPr="00C7169C">
        <w:rPr>
          <w:rFonts w:ascii="Times New Roman" w:hAnsi="Times New Roman" w:cs="Times New Roman"/>
          <w:sz w:val="22"/>
          <w:szCs w:val="22"/>
        </w:rPr>
        <w:t>La Commune, de première part, met à disposition de l’ASBL, à titre gratuit, les infrastructures culturelles constituées du Centre Culturel de Remicourt et de deux bureaux pour l'équipe d’animation sis au Musée de la Hesbaye à Remicourt, pour en assurer l'exploitation aux clauses et conditions suivantes : </w:t>
      </w:r>
    </w:p>
    <w:p w14:paraId="2D6A7611" w14:textId="77777777" w:rsidR="00460C6F" w:rsidRPr="00C7169C" w:rsidRDefault="002041FB">
      <w:pPr>
        <w:pStyle w:val="SCi11pod"/>
        <w:rPr>
          <w:rFonts w:ascii="Times New Roman" w:hAnsi="Times New Roman" w:cs="Times New Roman"/>
          <w:sz w:val="22"/>
          <w:szCs w:val="22"/>
        </w:rPr>
      </w:pPr>
      <w:r w:rsidRPr="004F417B">
        <w:rPr>
          <w:rStyle w:val="SCi1pod"/>
          <w:rFonts w:ascii="Times New Roman" w:hAnsi="Times New Roman" w:cs="Times New Roman"/>
          <w:b w:val="0"/>
          <w:bCs/>
          <w:sz w:val="22"/>
          <w:szCs w:val="22"/>
        </w:rPr>
        <w:t>Article 1 :</w:t>
      </w:r>
      <w:r w:rsidRPr="00C7169C">
        <w:rPr>
          <w:rStyle w:val="SCi3pod"/>
          <w:rFonts w:ascii="Times New Roman" w:hAnsi="Times New Roman" w:cs="Times New Roman"/>
          <w:sz w:val="22"/>
          <w:szCs w:val="22"/>
        </w:rPr>
        <w:t> </w:t>
      </w:r>
      <w:r w:rsidRPr="00C7169C">
        <w:rPr>
          <w:rFonts w:ascii="Times New Roman" w:hAnsi="Times New Roman" w:cs="Times New Roman"/>
          <w:sz w:val="22"/>
          <w:szCs w:val="22"/>
        </w:rPr>
        <w:t>La convention est conclue pour une durée indéterminée. Il pourra toujours y être mis fin par l'une ou l'autre des parties, moyennant un préavis de 3 mois notifié par lettre recommandée à la poste.</w:t>
      </w:r>
    </w:p>
    <w:p w14:paraId="68402CDC" w14:textId="77777777" w:rsidR="00460C6F" w:rsidRPr="00C7169C" w:rsidRDefault="002041FB">
      <w:pPr>
        <w:pStyle w:val="SCi11pod"/>
        <w:rPr>
          <w:rFonts w:ascii="Times New Roman" w:hAnsi="Times New Roman" w:cs="Times New Roman"/>
          <w:sz w:val="22"/>
          <w:szCs w:val="22"/>
        </w:rPr>
      </w:pPr>
      <w:r w:rsidRPr="00C7169C">
        <w:rPr>
          <w:rFonts w:ascii="Times New Roman" w:hAnsi="Times New Roman" w:cs="Times New Roman"/>
          <w:sz w:val="22"/>
          <w:szCs w:val="22"/>
        </w:rPr>
        <w:t>Si l'ASBL commettait des manquements aux obligations qu'elle prend à sa charge, dans les dispositions ci-après, la Commune aurait le droit de mettre fin à la convention sans préavis.</w:t>
      </w:r>
    </w:p>
    <w:p w14:paraId="5A7F17CC" w14:textId="58C9B911" w:rsidR="00460C6F" w:rsidRPr="004F417B" w:rsidRDefault="002041FB">
      <w:pPr>
        <w:pStyle w:val="SCi11pod"/>
        <w:rPr>
          <w:rFonts w:ascii="Times New Roman" w:hAnsi="Times New Roman" w:cs="Times New Roman"/>
          <w:bCs/>
          <w:sz w:val="22"/>
          <w:szCs w:val="22"/>
        </w:rPr>
      </w:pPr>
      <w:r w:rsidRPr="00C7169C">
        <w:rPr>
          <w:rFonts w:ascii="Times New Roman" w:hAnsi="Times New Roman" w:cs="Times New Roman"/>
          <w:sz w:val="22"/>
          <w:szCs w:val="22"/>
        </w:rPr>
        <w:t>En ce </w:t>
      </w:r>
      <w:hyperlink r:id="rId5">
        <w:r w:rsidRPr="00A0513B">
          <w:rPr>
            <w:rStyle w:val="Lienhypertexte"/>
            <w:rFonts w:ascii="Times New Roman" w:hAnsi="Times New Roman" w:cs="Times New Roman"/>
            <w:sz w:val="22"/>
            <w:szCs w:val="22"/>
          </w:rPr>
          <w:t>cas, la</w:t>
        </w:r>
      </w:hyperlink>
      <w:r w:rsidRPr="00C7169C">
        <w:rPr>
          <w:rFonts w:ascii="Times New Roman" w:hAnsi="Times New Roman" w:cs="Times New Roman"/>
          <w:sz w:val="22"/>
          <w:szCs w:val="22"/>
        </w:rPr>
        <w:t> dénonciation du contrat se ferait par lettre recommandée et énoncerait les manquements justifiant la mesure prise. Lorsque la convention viendra à prendre fin pour quelque cause que ce soit, l'ASBL clôturera les comptes de son exploitation et versera le solde créditeur à la Commune.</w:t>
      </w:r>
      <w:r w:rsidRPr="004F417B">
        <w:rPr>
          <w:rFonts w:ascii="Times New Roman" w:hAnsi="Times New Roman" w:cs="Times New Roman"/>
          <w:bCs/>
          <w:sz w:val="22"/>
          <w:szCs w:val="22"/>
        </w:rPr>
        <w:t> </w:t>
      </w:r>
    </w:p>
    <w:p w14:paraId="7A858868" w14:textId="68392BE6" w:rsidR="00460C6F" w:rsidRPr="004F417B" w:rsidRDefault="002041FB">
      <w:pPr>
        <w:pStyle w:val="SCi11pod"/>
        <w:rPr>
          <w:rFonts w:ascii="Times New Roman" w:hAnsi="Times New Roman" w:cs="Times New Roman"/>
          <w:b/>
          <w:bCs/>
          <w:sz w:val="22"/>
          <w:szCs w:val="22"/>
        </w:rPr>
      </w:pPr>
      <w:r w:rsidRPr="004F417B">
        <w:rPr>
          <w:rStyle w:val="SCi12pod"/>
          <w:rFonts w:ascii="Times New Roman" w:hAnsi="Times New Roman" w:cs="Times New Roman"/>
          <w:b w:val="0"/>
          <w:bCs/>
          <w:sz w:val="22"/>
          <w:szCs w:val="22"/>
        </w:rPr>
        <w:t>Article 2 :</w:t>
      </w:r>
      <w:r w:rsidRPr="00C7169C">
        <w:rPr>
          <w:rFonts w:ascii="Times New Roman" w:hAnsi="Times New Roman" w:cs="Times New Roman"/>
          <w:sz w:val="22"/>
          <w:szCs w:val="22"/>
        </w:rPr>
        <w:t xml:space="preserve"> L'ASBL s'oblige, le cas échéant, à engager elle-même le personnel nécessaire à l'exploitation, à le rétribuer, à l'assujettir aux lois sociales, à procéder aux achats de matières et fournitures nécessaires au bon fonctionnement des installations dont elle assure l'exploitation, ainsi qu'à veiller au bon comportement du personnel et des usagers. Il lui sera loisible de concéder à un ou des travailleurs indépendants certaines activités nécessaires à son fonctionnement, telles que l'entretien du matériel, gestion du bar, </w:t>
      </w:r>
      <w:proofErr w:type="spellStart"/>
      <w:r w:rsidRPr="00C7169C">
        <w:rPr>
          <w:rFonts w:ascii="Times New Roman" w:hAnsi="Times New Roman" w:cs="Times New Roman"/>
          <w:sz w:val="22"/>
          <w:szCs w:val="22"/>
        </w:rPr>
        <w:t>etc</w:t>
      </w:r>
      <w:proofErr w:type="spellEnd"/>
      <w:r w:rsidRPr="00C7169C">
        <w:rPr>
          <w:rFonts w:ascii="Times New Roman" w:hAnsi="Times New Roman" w:cs="Times New Roman"/>
          <w:sz w:val="22"/>
          <w:szCs w:val="22"/>
        </w:rPr>
        <w:t xml:space="preserve"> ... L'ASBL s'engage à communiquer à la Commune les contrats qu'elle passera sur ces objets. L'ASBL s'engage à veiller à ce que l'organisateur-utilisateur mette à disposition sur place et en permanence, pendant les heures d'utilisation des infrastructures, un personnel suffisant chargé de veiller à la sécurité des usagers à la police des biens et à la bonne marche des services.</w:t>
      </w:r>
      <w:r w:rsidRPr="004F417B">
        <w:rPr>
          <w:rFonts w:ascii="Times New Roman" w:hAnsi="Times New Roman" w:cs="Times New Roman"/>
          <w:b/>
          <w:bCs/>
          <w:sz w:val="22"/>
          <w:szCs w:val="22"/>
        </w:rPr>
        <w:t> </w:t>
      </w:r>
    </w:p>
    <w:p w14:paraId="6F7A4654" w14:textId="7455F303" w:rsidR="00460C6F" w:rsidRPr="00C7169C" w:rsidRDefault="002041FB">
      <w:pPr>
        <w:pStyle w:val="SCi13pod"/>
        <w:rPr>
          <w:rFonts w:ascii="Times New Roman" w:hAnsi="Times New Roman" w:cs="Times New Roman"/>
          <w:sz w:val="22"/>
          <w:szCs w:val="22"/>
        </w:rPr>
      </w:pPr>
      <w:r w:rsidRPr="004F417B">
        <w:rPr>
          <w:rStyle w:val="SCi12pod"/>
          <w:rFonts w:ascii="Times New Roman" w:hAnsi="Times New Roman" w:cs="Times New Roman"/>
          <w:b w:val="0"/>
          <w:sz w:val="22"/>
          <w:szCs w:val="22"/>
        </w:rPr>
        <w:t>Article 3</w:t>
      </w:r>
      <w:r w:rsidRPr="004F417B">
        <w:rPr>
          <w:rStyle w:val="SCi7pod"/>
          <w:rFonts w:ascii="Times New Roman" w:hAnsi="Times New Roman" w:cs="Times New Roman"/>
          <w:b/>
          <w:sz w:val="22"/>
          <w:szCs w:val="22"/>
        </w:rPr>
        <w:t> :</w:t>
      </w:r>
      <w:r w:rsidRPr="00C7169C">
        <w:rPr>
          <w:rFonts w:ascii="Times New Roman" w:hAnsi="Times New Roman" w:cs="Times New Roman"/>
          <w:sz w:val="22"/>
          <w:szCs w:val="22"/>
        </w:rPr>
        <w:t xml:space="preserve"> L'A.S.B.L. s'engage à établir un règlement d'ordre intérieur auquel son personnel et le public seront soumis. </w:t>
      </w:r>
    </w:p>
    <w:p w14:paraId="43CBF698" w14:textId="2058BFD7" w:rsidR="00460C6F" w:rsidRPr="004F417B" w:rsidRDefault="002041FB">
      <w:pPr>
        <w:pStyle w:val="SCi2pod"/>
        <w:rPr>
          <w:rFonts w:ascii="Times New Roman" w:hAnsi="Times New Roman" w:cs="Times New Roman"/>
          <w:bCs/>
          <w:sz w:val="22"/>
          <w:szCs w:val="22"/>
        </w:rPr>
      </w:pPr>
      <w:r w:rsidRPr="004F417B">
        <w:rPr>
          <w:rStyle w:val="SCi12pod"/>
          <w:rFonts w:ascii="Times New Roman" w:hAnsi="Times New Roman" w:cs="Times New Roman"/>
          <w:b w:val="0"/>
          <w:bCs/>
          <w:sz w:val="22"/>
          <w:szCs w:val="22"/>
        </w:rPr>
        <w:t>Article 4</w:t>
      </w:r>
      <w:r w:rsidRPr="004F417B">
        <w:rPr>
          <w:rStyle w:val="SCi7pod"/>
          <w:rFonts w:ascii="Times New Roman" w:hAnsi="Times New Roman" w:cs="Times New Roman"/>
          <w:b/>
          <w:bCs/>
          <w:sz w:val="22"/>
          <w:szCs w:val="22"/>
        </w:rPr>
        <w:t> :</w:t>
      </w:r>
      <w:r w:rsidRPr="00C7169C">
        <w:rPr>
          <w:rFonts w:ascii="Times New Roman" w:hAnsi="Times New Roman" w:cs="Times New Roman"/>
          <w:sz w:val="22"/>
          <w:szCs w:val="22"/>
        </w:rPr>
        <w:t xml:space="preserve"> La présente convention entre vigueur à la date du 01 janvier 2026.</w:t>
      </w:r>
      <w:r w:rsidRPr="004F417B">
        <w:rPr>
          <w:rFonts w:ascii="Times New Roman" w:hAnsi="Times New Roman" w:cs="Times New Roman"/>
          <w:bCs/>
          <w:sz w:val="22"/>
          <w:szCs w:val="22"/>
        </w:rPr>
        <w:t> </w:t>
      </w:r>
    </w:p>
    <w:p w14:paraId="02C00295" w14:textId="77777777" w:rsidR="00460C6F" w:rsidRPr="00C7169C" w:rsidRDefault="002041FB">
      <w:pPr>
        <w:pStyle w:val="SCi13pod"/>
        <w:rPr>
          <w:rFonts w:ascii="Times New Roman" w:hAnsi="Times New Roman" w:cs="Times New Roman"/>
          <w:sz w:val="22"/>
          <w:szCs w:val="22"/>
        </w:rPr>
      </w:pPr>
      <w:r w:rsidRPr="004F417B">
        <w:rPr>
          <w:rStyle w:val="SCi12pod"/>
          <w:rFonts w:ascii="Times New Roman" w:hAnsi="Times New Roman" w:cs="Times New Roman"/>
          <w:b w:val="0"/>
          <w:bCs/>
          <w:sz w:val="22"/>
          <w:szCs w:val="22"/>
        </w:rPr>
        <w:t>Article 5</w:t>
      </w:r>
      <w:r w:rsidRPr="00C7169C">
        <w:rPr>
          <w:rStyle w:val="SCi7pod"/>
          <w:rFonts w:ascii="Times New Roman" w:hAnsi="Times New Roman" w:cs="Times New Roman"/>
          <w:sz w:val="22"/>
          <w:szCs w:val="22"/>
        </w:rPr>
        <w:t> </w:t>
      </w:r>
      <w:r w:rsidRPr="00C7169C">
        <w:rPr>
          <w:rFonts w:ascii="Times New Roman" w:hAnsi="Times New Roman" w:cs="Times New Roman"/>
          <w:sz w:val="22"/>
          <w:szCs w:val="22"/>
        </w:rPr>
        <w:t>: L'ASBL s'engage à faire couvrir sa responsabilité civile ainsi que celle de ses agents et préposés auprès d'une société belge d'assurances notoirement solvable, agrée par la première nommée de façon à bénéficier d'une couverture pour la somme illimitée pour tout sinistre qui pourrait survenir à la suite de l'exploitation des installations.</w:t>
      </w:r>
    </w:p>
    <w:p w14:paraId="1B2FCE0C" w14:textId="77777777" w:rsidR="00460C6F" w:rsidRPr="00C7169C" w:rsidRDefault="002041FB">
      <w:pPr>
        <w:pStyle w:val="SCi13pod"/>
        <w:rPr>
          <w:rFonts w:ascii="Times New Roman" w:hAnsi="Times New Roman" w:cs="Times New Roman"/>
          <w:sz w:val="22"/>
          <w:szCs w:val="22"/>
        </w:rPr>
      </w:pPr>
      <w:r w:rsidRPr="00C7169C">
        <w:rPr>
          <w:rFonts w:ascii="Times New Roman" w:hAnsi="Times New Roman" w:cs="Times New Roman"/>
          <w:sz w:val="22"/>
          <w:szCs w:val="22"/>
        </w:rPr>
        <w:t>L'ASBL s'oblige aussi à couvrir l'Administration communale contre les risques d'incendie, acceptant pour elle-même une responsabilité égale à celle mise à charge des locataires par l'article 1733 du Code civil.</w:t>
      </w:r>
    </w:p>
    <w:p w14:paraId="14005385" w14:textId="77777777" w:rsidR="00460C6F" w:rsidRPr="00C7169C" w:rsidRDefault="002041FB">
      <w:pPr>
        <w:pStyle w:val="SCi14pod"/>
        <w:rPr>
          <w:rFonts w:ascii="Times New Roman" w:hAnsi="Times New Roman" w:cs="Times New Roman"/>
          <w:sz w:val="22"/>
          <w:szCs w:val="22"/>
        </w:rPr>
      </w:pPr>
      <w:r w:rsidRPr="00C7169C">
        <w:rPr>
          <w:rFonts w:ascii="Times New Roman" w:hAnsi="Times New Roman" w:cs="Times New Roman"/>
          <w:sz w:val="22"/>
          <w:szCs w:val="22"/>
        </w:rPr>
        <w:t xml:space="preserve">La police couvrira aussi l'ASBL contre le recours des voisins, dégradations quelconques : gaz, électricité, explosions, chute d'avions, tempêtes, </w:t>
      </w:r>
      <w:proofErr w:type="spellStart"/>
      <w:r w:rsidRPr="00C7169C">
        <w:rPr>
          <w:rFonts w:ascii="Times New Roman" w:hAnsi="Times New Roman" w:cs="Times New Roman"/>
          <w:sz w:val="22"/>
          <w:szCs w:val="22"/>
        </w:rPr>
        <w:t>etc</w:t>
      </w:r>
      <w:proofErr w:type="spellEnd"/>
      <w:r w:rsidRPr="00C7169C">
        <w:rPr>
          <w:rFonts w:ascii="Times New Roman" w:hAnsi="Times New Roman" w:cs="Times New Roman"/>
          <w:sz w:val="22"/>
          <w:szCs w:val="22"/>
        </w:rPr>
        <w:t xml:space="preserve"> ...</w:t>
      </w:r>
    </w:p>
    <w:p w14:paraId="6B90BF6C" w14:textId="77777777" w:rsidR="00460C6F" w:rsidRPr="00C7169C" w:rsidRDefault="002041FB">
      <w:pPr>
        <w:pStyle w:val="SCi14pod"/>
        <w:rPr>
          <w:rFonts w:ascii="Times New Roman" w:hAnsi="Times New Roman" w:cs="Times New Roman"/>
          <w:sz w:val="22"/>
          <w:szCs w:val="22"/>
        </w:rPr>
      </w:pPr>
      <w:r w:rsidRPr="00C7169C">
        <w:rPr>
          <w:rFonts w:ascii="Times New Roman" w:hAnsi="Times New Roman" w:cs="Times New Roman"/>
          <w:sz w:val="22"/>
          <w:szCs w:val="22"/>
        </w:rPr>
        <w:lastRenderedPageBreak/>
        <w:t>Elle s'engage, en outre, à couvrir les biens meubles pour les mêmes risques en y ajoutant une clause contre le vol. Elle se reconnait tenue à l'assurance loi sur sa responsabilité envers ses préposés et employés.</w:t>
      </w:r>
    </w:p>
    <w:p w14:paraId="1CD35F01" w14:textId="18F11F3C" w:rsidR="00460C6F" w:rsidRPr="00C7169C" w:rsidRDefault="002041FB">
      <w:pPr>
        <w:pStyle w:val="SCi14pod"/>
        <w:rPr>
          <w:rFonts w:ascii="Times New Roman" w:hAnsi="Times New Roman" w:cs="Times New Roman"/>
          <w:sz w:val="22"/>
          <w:szCs w:val="22"/>
        </w:rPr>
      </w:pPr>
      <w:r w:rsidRPr="00C7169C">
        <w:rPr>
          <w:rFonts w:ascii="Times New Roman" w:hAnsi="Times New Roman" w:cs="Times New Roman"/>
          <w:sz w:val="22"/>
          <w:szCs w:val="22"/>
        </w:rPr>
        <w:t>Elle se déclare disposée à justifier de l'exécution de ses obligations dès la signature de la présente convention au plus tard le jour de la mise en service des installations. </w:t>
      </w:r>
    </w:p>
    <w:p w14:paraId="73F07616" w14:textId="77777777" w:rsidR="00460C6F" w:rsidRPr="00C7169C" w:rsidRDefault="002041FB">
      <w:pPr>
        <w:pStyle w:val="SCi14pod"/>
        <w:rPr>
          <w:rFonts w:ascii="Times New Roman" w:hAnsi="Times New Roman" w:cs="Times New Roman"/>
          <w:sz w:val="22"/>
          <w:szCs w:val="22"/>
        </w:rPr>
      </w:pPr>
      <w:r w:rsidRPr="00632F19">
        <w:rPr>
          <w:rStyle w:val="SCi12pod"/>
          <w:rFonts w:ascii="Times New Roman" w:hAnsi="Times New Roman" w:cs="Times New Roman"/>
          <w:b w:val="0"/>
          <w:bCs/>
          <w:sz w:val="22"/>
          <w:szCs w:val="22"/>
        </w:rPr>
        <w:t>Article 6 :</w:t>
      </w:r>
      <w:r w:rsidRPr="00C7169C">
        <w:rPr>
          <w:rFonts w:ascii="Times New Roman" w:hAnsi="Times New Roman" w:cs="Times New Roman"/>
          <w:sz w:val="22"/>
          <w:szCs w:val="22"/>
        </w:rPr>
        <w:t> Un inventaire de l'état des installations, des fournitures et approvisionnements ainsi que du matériel mis à la disposition de l'ASBL par la Commune, sera dressé contradictoirement. Cet inventaire deviendra une annexe à la présente convention et y demeurera attachée. L'ASBL s'engage à restituer le tout en parfait état à l'expiration de la convention. L'ASBL s'engage à exploiter elle-même sans préjudice des dispositions de l'article 2 de la présente convention.</w:t>
      </w:r>
    </w:p>
    <w:p w14:paraId="743291E8" w14:textId="7547FD69" w:rsidR="00460C6F" w:rsidRPr="00C7169C" w:rsidRDefault="002041FB">
      <w:pPr>
        <w:pStyle w:val="SCi14pod"/>
        <w:rPr>
          <w:rFonts w:ascii="Times New Roman" w:hAnsi="Times New Roman" w:cs="Times New Roman"/>
          <w:sz w:val="22"/>
          <w:szCs w:val="22"/>
        </w:rPr>
      </w:pPr>
      <w:r w:rsidRPr="00C7169C">
        <w:rPr>
          <w:rFonts w:ascii="Times New Roman" w:hAnsi="Times New Roman" w:cs="Times New Roman"/>
          <w:sz w:val="22"/>
          <w:szCs w:val="22"/>
        </w:rPr>
        <w:t>Elle s'interdit de céder ses droits à un tiers qui lui serait substitué. A l'expiration du contrat, il sera dressé un état des lieux et un inventaire de sortie. </w:t>
      </w:r>
    </w:p>
    <w:p w14:paraId="53147814" w14:textId="77777777" w:rsidR="00460C6F" w:rsidRPr="00C7169C" w:rsidRDefault="002041FB">
      <w:pPr>
        <w:pStyle w:val="SCi14pod"/>
        <w:rPr>
          <w:rFonts w:ascii="Times New Roman" w:hAnsi="Times New Roman" w:cs="Times New Roman"/>
          <w:sz w:val="22"/>
          <w:szCs w:val="22"/>
        </w:rPr>
      </w:pPr>
      <w:r w:rsidRPr="00632F19">
        <w:rPr>
          <w:rStyle w:val="SCi12pod"/>
          <w:rFonts w:ascii="Times New Roman" w:hAnsi="Times New Roman" w:cs="Times New Roman"/>
          <w:b w:val="0"/>
          <w:bCs/>
          <w:sz w:val="22"/>
          <w:szCs w:val="22"/>
        </w:rPr>
        <w:t>Article 7</w:t>
      </w:r>
      <w:r w:rsidRPr="00632F19">
        <w:rPr>
          <w:rStyle w:val="SCi7pod"/>
          <w:rFonts w:ascii="Times New Roman" w:hAnsi="Times New Roman" w:cs="Times New Roman"/>
          <w:b/>
          <w:bCs/>
          <w:sz w:val="22"/>
          <w:szCs w:val="22"/>
        </w:rPr>
        <w:t> :</w:t>
      </w:r>
      <w:r w:rsidRPr="00C7169C">
        <w:rPr>
          <w:rFonts w:ascii="Times New Roman" w:hAnsi="Times New Roman" w:cs="Times New Roman"/>
          <w:sz w:val="22"/>
          <w:szCs w:val="22"/>
        </w:rPr>
        <w:t xml:space="preserve"> L'ASBL prendra à ses charges les frais inhérents au fonctionnement des locaux et du matériel qui incombent généralement au locataire.</w:t>
      </w:r>
    </w:p>
    <w:p w14:paraId="2865797C" w14:textId="65D1A352" w:rsidR="00460C6F" w:rsidRPr="00C7169C" w:rsidRDefault="002041FB">
      <w:pPr>
        <w:pStyle w:val="SCi14pod"/>
        <w:rPr>
          <w:rFonts w:ascii="Times New Roman" w:hAnsi="Times New Roman" w:cs="Times New Roman"/>
          <w:sz w:val="22"/>
          <w:szCs w:val="22"/>
        </w:rPr>
      </w:pPr>
      <w:r w:rsidRPr="00C7169C">
        <w:rPr>
          <w:rFonts w:ascii="Times New Roman" w:hAnsi="Times New Roman" w:cs="Times New Roman"/>
          <w:sz w:val="22"/>
          <w:szCs w:val="22"/>
        </w:rPr>
        <w:t>Elle réclamera aux utilisateurs un droit d'occupation selon un tarif arrêté par son Conseil d'Administration. </w:t>
      </w:r>
    </w:p>
    <w:p w14:paraId="05C4319C" w14:textId="36737C7F" w:rsidR="00460C6F" w:rsidRPr="00C7169C" w:rsidRDefault="002041FB">
      <w:pPr>
        <w:pStyle w:val="SCi14pod"/>
        <w:rPr>
          <w:rFonts w:ascii="Times New Roman" w:hAnsi="Times New Roman" w:cs="Times New Roman"/>
          <w:sz w:val="22"/>
          <w:szCs w:val="22"/>
        </w:rPr>
      </w:pPr>
      <w:r w:rsidRPr="00632F19">
        <w:rPr>
          <w:rStyle w:val="SCi12pod"/>
          <w:rFonts w:ascii="Times New Roman" w:hAnsi="Times New Roman" w:cs="Times New Roman"/>
          <w:b w:val="0"/>
          <w:bCs/>
          <w:sz w:val="22"/>
          <w:szCs w:val="22"/>
        </w:rPr>
        <w:t>Article 8 </w:t>
      </w:r>
      <w:r w:rsidRPr="00632F19">
        <w:rPr>
          <w:rStyle w:val="SCi7pod"/>
          <w:rFonts w:ascii="Times New Roman" w:hAnsi="Times New Roman" w:cs="Times New Roman"/>
          <w:b/>
          <w:bCs/>
          <w:sz w:val="22"/>
          <w:szCs w:val="22"/>
        </w:rPr>
        <w:t>:</w:t>
      </w:r>
      <w:r w:rsidRPr="00C7169C">
        <w:rPr>
          <w:rFonts w:ascii="Times New Roman" w:hAnsi="Times New Roman" w:cs="Times New Roman"/>
          <w:sz w:val="22"/>
          <w:szCs w:val="22"/>
        </w:rPr>
        <w:t xml:space="preserve"> La Commune prend à sa charge les gros travaux d'entretien et d'amélioration des installations qui incombent généralement au propriétaire. Elle souscrit un abonnement à une société pour le contrôle des installations soumises au RGAT et s'engage à veiller au parfait entretien du matériel et des appareils de chauffage. Les biens meubles, matériels techniques spécifiques. </w:t>
      </w:r>
      <w:proofErr w:type="spellStart"/>
      <w:r w:rsidRPr="00C7169C">
        <w:rPr>
          <w:rFonts w:ascii="Times New Roman" w:hAnsi="Times New Roman" w:cs="Times New Roman"/>
          <w:sz w:val="22"/>
          <w:szCs w:val="22"/>
        </w:rPr>
        <w:t>etc</w:t>
      </w:r>
      <w:proofErr w:type="spellEnd"/>
      <w:r w:rsidRPr="00C7169C">
        <w:rPr>
          <w:rFonts w:ascii="Times New Roman" w:hAnsi="Times New Roman" w:cs="Times New Roman"/>
          <w:sz w:val="22"/>
          <w:szCs w:val="22"/>
        </w:rPr>
        <w:t xml:space="preserve"> ..., même s'ils acquièrent la qualité d'immeubles par destination, restent la propriété de ceux qui peuvent en revendiquer l'acquisition. </w:t>
      </w:r>
    </w:p>
    <w:p w14:paraId="41FB2DDB" w14:textId="077BE9B5" w:rsidR="00460C6F" w:rsidRPr="00C7169C" w:rsidRDefault="002041FB">
      <w:pPr>
        <w:pStyle w:val="SCi14pod"/>
        <w:rPr>
          <w:rFonts w:ascii="Times New Roman" w:hAnsi="Times New Roman" w:cs="Times New Roman"/>
          <w:sz w:val="22"/>
          <w:szCs w:val="22"/>
        </w:rPr>
      </w:pPr>
      <w:r w:rsidRPr="00632F19">
        <w:rPr>
          <w:rStyle w:val="SCi12pod"/>
          <w:rFonts w:ascii="Times New Roman" w:hAnsi="Times New Roman" w:cs="Times New Roman"/>
          <w:b w:val="0"/>
          <w:bCs/>
          <w:sz w:val="22"/>
          <w:szCs w:val="22"/>
        </w:rPr>
        <w:t>Article 9 </w:t>
      </w:r>
      <w:r w:rsidRPr="00632F19">
        <w:rPr>
          <w:rStyle w:val="SCi7pod"/>
          <w:rFonts w:ascii="Times New Roman" w:hAnsi="Times New Roman" w:cs="Times New Roman"/>
          <w:b/>
          <w:bCs/>
          <w:sz w:val="22"/>
          <w:szCs w:val="22"/>
        </w:rPr>
        <w:t>:</w:t>
      </w:r>
      <w:r w:rsidRPr="00C7169C">
        <w:rPr>
          <w:rFonts w:ascii="Times New Roman" w:hAnsi="Times New Roman" w:cs="Times New Roman"/>
          <w:sz w:val="22"/>
          <w:szCs w:val="22"/>
        </w:rPr>
        <w:t> L'ASBL s'engage à donner, à tout moment, aux autorités communales qualifiées à cette fin, et aux fonctionnaires délégués, toutes facilités pour inspecter les installations et les services, pour contrôler le comportement du personnel et des usagers. </w:t>
      </w:r>
    </w:p>
    <w:p w14:paraId="10C16E8B" w14:textId="37C188DD" w:rsidR="00460C6F" w:rsidRPr="00C7169C" w:rsidRDefault="002041FB">
      <w:pPr>
        <w:pStyle w:val="SCi2pod"/>
        <w:rPr>
          <w:rFonts w:ascii="Times New Roman" w:hAnsi="Times New Roman" w:cs="Times New Roman"/>
          <w:sz w:val="22"/>
          <w:szCs w:val="22"/>
        </w:rPr>
      </w:pPr>
      <w:r w:rsidRPr="00632F19">
        <w:rPr>
          <w:rStyle w:val="SCi12pod"/>
          <w:rFonts w:ascii="Times New Roman" w:hAnsi="Times New Roman" w:cs="Times New Roman"/>
          <w:b w:val="0"/>
          <w:bCs/>
          <w:sz w:val="22"/>
          <w:szCs w:val="22"/>
        </w:rPr>
        <w:t>Article 10 :</w:t>
      </w:r>
      <w:r w:rsidRPr="00C7169C">
        <w:rPr>
          <w:rStyle w:val="SCi12pod"/>
          <w:rFonts w:ascii="Times New Roman" w:hAnsi="Times New Roman" w:cs="Times New Roman"/>
          <w:sz w:val="22"/>
          <w:szCs w:val="22"/>
        </w:rPr>
        <w:t> </w:t>
      </w:r>
      <w:r w:rsidRPr="00C7169C">
        <w:rPr>
          <w:rFonts w:ascii="Times New Roman" w:hAnsi="Times New Roman" w:cs="Times New Roman"/>
          <w:sz w:val="22"/>
          <w:szCs w:val="22"/>
        </w:rPr>
        <w:t>L'ASBL ne peut, sauf autorisation expresse de l'Administration communale, affecter les locaux et les installations à d'autres usages que celui pour lequel ils sont prévus. Elle ne peut modifier l'état des bâtiments, ni ériger aucune construction nouvelle, même à titre provisoire et précaire, sans y être autorisée par l'Administration communale. Les constructions érigées avec l'autorisation requise restent la propriété de la Commune. Les frais à résulter de ces constructions et/ou modifications sont à charge de l'ASBL. </w:t>
      </w:r>
    </w:p>
    <w:p w14:paraId="7AE0EFB5" w14:textId="16AC6466" w:rsidR="00460C6F" w:rsidRPr="00C7169C" w:rsidRDefault="002041FB">
      <w:pPr>
        <w:pStyle w:val="SCi2pod"/>
        <w:rPr>
          <w:rFonts w:ascii="Times New Roman" w:hAnsi="Times New Roman" w:cs="Times New Roman"/>
          <w:sz w:val="22"/>
          <w:szCs w:val="22"/>
        </w:rPr>
      </w:pPr>
      <w:r w:rsidRPr="00632F19">
        <w:rPr>
          <w:rStyle w:val="SCi1pod"/>
          <w:rFonts w:ascii="Times New Roman" w:hAnsi="Times New Roman" w:cs="Times New Roman"/>
          <w:b w:val="0"/>
          <w:bCs/>
          <w:sz w:val="22"/>
          <w:szCs w:val="22"/>
        </w:rPr>
        <w:t>Article 11 :</w:t>
      </w:r>
      <w:r w:rsidRPr="00C7169C">
        <w:rPr>
          <w:rStyle w:val="SCi3pod"/>
          <w:rFonts w:ascii="Times New Roman" w:hAnsi="Times New Roman" w:cs="Times New Roman"/>
          <w:sz w:val="22"/>
          <w:szCs w:val="22"/>
        </w:rPr>
        <w:t> </w:t>
      </w:r>
      <w:r w:rsidRPr="00C7169C">
        <w:rPr>
          <w:rFonts w:ascii="Times New Roman" w:hAnsi="Times New Roman" w:cs="Times New Roman"/>
          <w:sz w:val="22"/>
          <w:szCs w:val="22"/>
        </w:rPr>
        <w:t>Les infrastructures, dont la gestion est confiée à l'ASBL « Centre Culturel de Remicourt », en vertu de la présente convention, seront, pendant toute la durée de la validité de celle-ci, mises gratuitement à la disposition de la Commune de Remicourt pour l'organisation de ses propres activités et celles de ses services. </w:t>
      </w:r>
    </w:p>
    <w:p w14:paraId="4AA9A486" w14:textId="6E9455EC" w:rsidR="00460C6F" w:rsidRPr="00C7169C" w:rsidRDefault="002041FB">
      <w:pPr>
        <w:pStyle w:val="SCi2pod"/>
        <w:rPr>
          <w:rFonts w:ascii="Times New Roman" w:hAnsi="Times New Roman" w:cs="Times New Roman"/>
          <w:sz w:val="22"/>
          <w:szCs w:val="22"/>
        </w:rPr>
      </w:pPr>
      <w:r w:rsidRPr="00632F19">
        <w:rPr>
          <w:rStyle w:val="SCi12pod"/>
          <w:rFonts w:ascii="Times New Roman" w:hAnsi="Times New Roman" w:cs="Times New Roman"/>
          <w:b w:val="0"/>
          <w:bCs/>
          <w:sz w:val="22"/>
          <w:szCs w:val="22"/>
        </w:rPr>
        <w:t>Article 12</w:t>
      </w:r>
      <w:r w:rsidRPr="00632F19">
        <w:rPr>
          <w:rStyle w:val="SCi7pod"/>
          <w:rFonts w:ascii="Times New Roman" w:hAnsi="Times New Roman" w:cs="Times New Roman"/>
          <w:b/>
          <w:bCs/>
          <w:sz w:val="22"/>
          <w:szCs w:val="22"/>
        </w:rPr>
        <w:t> :</w:t>
      </w:r>
      <w:r w:rsidRPr="00C7169C">
        <w:rPr>
          <w:rFonts w:ascii="Times New Roman" w:hAnsi="Times New Roman" w:cs="Times New Roman"/>
          <w:sz w:val="22"/>
          <w:szCs w:val="22"/>
        </w:rPr>
        <w:t xml:space="preserve"> La Commune de Remicourt continuera à mettre à disposition – gratuitement – les salles de « </w:t>
      </w:r>
      <w:proofErr w:type="spellStart"/>
      <w:r w:rsidRPr="00C7169C">
        <w:rPr>
          <w:rFonts w:ascii="Times New Roman" w:hAnsi="Times New Roman" w:cs="Times New Roman"/>
          <w:sz w:val="22"/>
          <w:szCs w:val="22"/>
        </w:rPr>
        <w:t>Pousset</w:t>
      </w:r>
      <w:proofErr w:type="spellEnd"/>
      <w:r w:rsidRPr="00C7169C">
        <w:rPr>
          <w:rFonts w:ascii="Times New Roman" w:hAnsi="Times New Roman" w:cs="Times New Roman"/>
          <w:sz w:val="22"/>
          <w:szCs w:val="22"/>
        </w:rPr>
        <w:t xml:space="preserve"> Loisirs » à </w:t>
      </w:r>
      <w:proofErr w:type="spellStart"/>
      <w:r w:rsidRPr="00C7169C">
        <w:rPr>
          <w:rFonts w:ascii="Times New Roman" w:hAnsi="Times New Roman" w:cs="Times New Roman"/>
          <w:sz w:val="22"/>
          <w:szCs w:val="22"/>
        </w:rPr>
        <w:t>Pousset</w:t>
      </w:r>
      <w:proofErr w:type="spellEnd"/>
      <w:r w:rsidRPr="00C7169C">
        <w:rPr>
          <w:rFonts w:ascii="Times New Roman" w:hAnsi="Times New Roman" w:cs="Times New Roman"/>
          <w:sz w:val="22"/>
          <w:szCs w:val="22"/>
        </w:rPr>
        <w:t xml:space="preserve"> et « Marcel Hicter » à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pour l’ASBL Centre culturel de Remicourt dans le cadre d’évènements culturels. L’ASBL Centre culturel de Remicourt devra néanmoins s’assurer, comme tout autre occupant, de la disponibilité de ces salles auprès de la Commune et de la faisabilité de l’évènement. </w:t>
      </w:r>
    </w:p>
    <w:p w14:paraId="223C1683" w14:textId="6901F7EE" w:rsidR="00460C6F" w:rsidRPr="00C7169C" w:rsidRDefault="002041FB" w:rsidP="00632F19">
      <w:pPr>
        <w:pStyle w:val="SCi11pod"/>
        <w:rPr>
          <w:rFonts w:ascii="Times New Roman" w:hAnsi="Times New Roman" w:cs="Times New Roman"/>
          <w:color w:val="000000"/>
          <w:sz w:val="22"/>
          <w:szCs w:val="22"/>
        </w:rPr>
      </w:pPr>
      <w:r w:rsidRPr="00632F19">
        <w:rPr>
          <w:rStyle w:val="SCi12pod"/>
          <w:rFonts w:ascii="Times New Roman" w:hAnsi="Times New Roman" w:cs="Times New Roman"/>
          <w:b w:val="0"/>
          <w:bCs/>
          <w:sz w:val="22"/>
          <w:szCs w:val="22"/>
        </w:rPr>
        <w:t>Article 13</w:t>
      </w:r>
      <w:r w:rsidRPr="00C7169C">
        <w:rPr>
          <w:rStyle w:val="SCi7pod"/>
          <w:rFonts w:ascii="Times New Roman" w:hAnsi="Times New Roman" w:cs="Times New Roman"/>
          <w:sz w:val="22"/>
          <w:szCs w:val="22"/>
        </w:rPr>
        <w:t> :</w:t>
      </w:r>
      <w:r w:rsidRPr="00C7169C">
        <w:rPr>
          <w:rFonts w:ascii="Times New Roman" w:hAnsi="Times New Roman" w:cs="Times New Roman"/>
          <w:sz w:val="22"/>
          <w:szCs w:val="22"/>
        </w:rPr>
        <w:t xml:space="preserve"> La présente convention annule et remplace la convention du 13 février 2024 portant sur le même objet.</w:t>
      </w:r>
    </w:p>
    <w:p w14:paraId="763864E5"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6C83A611" w14:textId="77777777" w:rsidR="00460C6F" w:rsidRPr="00C7169C" w:rsidRDefault="002041FB">
      <w:pPr>
        <w:pStyle w:val="Titre2"/>
        <w:tabs>
          <w:tab w:val="left" w:pos="1020"/>
        </w:tabs>
        <w:spacing w:before="0" w:after="113"/>
        <w:ind w:left="510" w:hanging="510"/>
        <w:jc w:val="both"/>
        <w:rPr>
          <w:rFonts w:cs="Times New Roman"/>
          <w:szCs w:val="22"/>
        </w:rPr>
      </w:pPr>
      <w:bookmarkStart w:id="9" w:name="__RefHeading___Toc1768_34993492369"/>
      <w:bookmarkEnd w:id="9"/>
      <w:r w:rsidRPr="00C7169C">
        <w:rPr>
          <w:rFonts w:cs="Times New Roman"/>
          <w:color w:val="000000"/>
          <w:szCs w:val="22"/>
          <w:u w:val="none"/>
        </w:rPr>
        <w:t>10.</w:t>
      </w:r>
      <w:r w:rsidRPr="00C7169C">
        <w:rPr>
          <w:rFonts w:cs="Times New Roman"/>
          <w:color w:val="000000"/>
          <w:szCs w:val="22"/>
          <w:u w:val="none"/>
        </w:rPr>
        <w:tab/>
      </w:r>
      <w:r w:rsidRPr="00C7169C">
        <w:rPr>
          <w:rFonts w:cs="Times New Roman"/>
          <w:caps/>
          <w:color w:val="000000"/>
          <w:szCs w:val="22"/>
        </w:rPr>
        <w:t>RESSOURCERIE DU PAYS DE LIÈGE : DÉSIGNATION D'UN DÉLÉGUÉ À L’ASSEMBLÉE GÉNÉRALE.</w:t>
      </w:r>
    </w:p>
    <w:p w14:paraId="1186C434"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79E71044" w14:textId="0B915C9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À la demande du Collège communal ; </w:t>
      </w:r>
    </w:p>
    <w:p w14:paraId="1F42A9B0" w14:textId="629A2C14"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l’article L1122-24 alinéa 1er du Code de la démocratie locale et de la décentralisation ; </w:t>
      </w:r>
    </w:p>
    <w:p w14:paraId="21194B34" w14:textId="4F99D494" w:rsidR="00460C6F" w:rsidRPr="00C7169C" w:rsidRDefault="002041FB">
      <w:pPr>
        <w:pStyle w:val="SCi2pod"/>
        <w:rPr>
          <w:rFonts w:ascii="Times New Roman" w:hAnsi="Times New Roman" w:cs="Times New Roman"/>
          <w:sz w:val="22"/>
          <w:szCs w:val="22"/>
        </w:rPr>
      </w:pPr>
      <w:r w:rsidRPr="00632F19">
        <w:rPr>
          <w:rStyle w:val="SCi3pod"/>
          <w:rFonts w:ascii="Times New Roman" w:hAnsi="Times New Roman" w:cs="Times New Roman"/>
          <w:b w:val="0"/>
          <w:bCs/>
          <w:sz w:val="22"/>
          <w:szCs w:val="22"/>
        </w:rPr>
        <w:t>DÉCIDE, à l’unanimité</w:t>
      </w:r>
      <w:r w:rsidRPr="00C7169C">
        <w:rPr>
          <w:rStyle w:val="SCi3pod"/>
          <w:rFonts w:ascii="Times New Roman" w:hAnsi="Times New Roman" w:cs="Times New Roman"/>
          <w:sz w:val="22"/>
          <w:szCs w:val="22"/>
        </w:rPr>
        <w:t xml:space="preserve">, </w:t>
      </w:r>
      <w:r w:rsidRPr="00C7169C">
        <w:rPr>
          <w:rFonts w:ascii="Times New Roman" w:hAnsi="Times New Roman" w:cs="Times New Roman"/>
          <w:sz w:val="22"/>
          <w:szCs w:val="22"/>
        </w:rPr>
        <w:t>d’accepter l’urgence pour ce point. </w:t>
      </w:r>
    </w:p>
    <w:p w14:paraId="64D64BB5" w14:textId="77777777" w:rsidR="00632F19"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l’adhésion de la commune de Remicourt à la société coopérative « Ressourcerie du Pays de Liège S.C.» en date du 28 décembre 2022 ;</w:t>
      </w:r>
    </w:p>
    <w:p w14:paraId="2D644329" w14:textId="77777777" w:rsidR="00632F19"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qu’il convient de désigner un délégué à l’assemblée générale ;</w:t>
      </w:r>
    </w:p>
    <w:p w14:paraId="7353CA54" w14:textId="7A7149D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candidature de Monsieur René SEUTIN, Président du CPAS ;</w:t>
      </w:r>
    </w:p>
    <w:p w14:paraId="5CC6520F"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À l'unanimité,</w:t>
      </w:r>
    </w:p>
    <w:p w14:paraId="1D901F4C" w14:textId="77777777"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DÉSIGNE :</w:t>
      </w:r>
    </w:p>
    <w:p w14:paraId="3D0D77C2" w14:textId="3BF2264F" w:rsidR="00460C6F" w:rsidRPr="00C7169C" w:rsidRDefault="00632F19">
      <w:pPr>
        <w:pStyle w:val="SCi2pod"/>
        <w:rPr>
          <w:rFonts w:ascii="Times New Roman" w:hAnsi="Times New Roman" w:cs="Times New Roman"/>
          <w:sz w:val="22"/>
          <w:szCs w:val="22"/>
        </w:rPr>
      </w:pPr>
      <w:r>
        <w:rPr>
          <w:rFonts w:ascii="Times New Roman" w:hAnsi="Times New Roman" w:cs="Times New Roman"/>
          <w:sz w:val="22"/>
          <w:szCs w:val="22"/>
        </w:rPr>
        <w:t>M</w:t>
      </w:r>
      <w:r w:rsidR="002041FB" w:rsidRPr="00C7169C">
        <w:rPr>
          <w:rFonts w:ascii="Times New Roman" w:hAnsi="Times New Roman" w:cs="Times New Roman"/>
          <w:sz w:val="22"/>
          <w:szCs w:val="22"/>
        </w:rPr>
        <w:t>onsieur René SEUTIN, Président du CPAS, en qualité de délégué à l’assemblée générale de la société coopérative « Ressourcerie du pays de Liège ».</w:t>
      </w:r>
    </w:p>
    <w:p w14:paraId="57FF3E53" w14:textId="5B595164" w:rsidR="00460C6F" w:rsidRPr="00C7169C" w:rsidRDefault="002041FB" w:rsidP="00632F19">
      <w:pPr>
        <w:pStyle w:val="SCi2pod"/>
        <w:rPr>
          <w:rFonts w:ascii="Times New Roman" w:hAnsi="Times New Roman" w:cs="Times New Roman"/>
          <w:color w:val="000000"/>
          <w:sz w:val="22"/>
          <w:szCs w:val="22"/>
        </w:rPr>
      </w:pPr>
      <w:r w:rsidRPr="00C7169C">
        <w:rPr>
          <w:rFonts w:ascii="Times New Roman" w:hAnsi="Times New Roman" w:cs="Times New Roman"/>
          <w:sz w:val="22"/>
          <w:szCs w:val="22"/>
        </w:rPr>
        <w:t>La présente sera transmise à la Ressourcerie du Pays de Liège S.C.</w:t>
      </w:r>
    </w:p>
    <w:p w14:paraId="7606DAC7"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00040254" w14:textId="77777777" w:rsidR="00460C6F" w:rsidRPr="00C7169C" w:rsidRDefault="002041FB">
      <w:pPr>
        <w:pStyle w:val="Titre2"/>
        <w:tabs>
          <w:tab w:val="left" w:pos="1020"/>
        </w:tabs>
        <w:spacing w:before="0" w:after="113"/>
        <w:ind w:left="510" w:hanging="510"/>
        <w:jc w:val="both"/>
        <w:rPr>
          <w:rFonts w:cs="Times New Roman"/>
          <w:szCs w:val="22"/>
        </w:rPr>
      </w:pPr>
      <w:bookmarkStart w:id="10" w:name="__RefHeading___Toc1768_349934923610"/>
      <w:bookmarkEnd w:id="10"/>
      <w:r w:rsidRPr="00C7169C">
        <w:rPr>
          <w:rFonts w:cs="Times New Roman"/>
          <w:color w:val="000000"/>
          <w:szCs w:val="22"/>
          <w:u w:val="none"/>
        </w:rPr>
        <w:t>11.</w:t>
      </w:r>
      <w:r w:rsidRPr="00C7169C">
        <w:rPr>
          <w:rFonts w:cs="Times New Roman"/>
          <w:color w:val="000000"/>
          <w:szCs w:val="22"/>
          <w:u w:val="none"/>
        </w:rPr>
        <w:tab/>
      </w:r>
      <w:r w:rsidRPr="00C7169C">
        <w:rPr>
          <w:rFonts w:cs="Times New Roman"/>
          <w:caps/>
          <w:color w:val="000000"/>
          <w:szCs w:val="22"/>
        </w:rPr>
        <w:t>RESSOURCERIE DU PAYS DE LIÈGE – CONVOCATION À L’ASSEMBLÉE GÉNÉRALE ORDINAIRE DU 30 MARS 2026 – APPROBATION DES POINTS PORTÉS À L'ORDRE DU JOUR.</w:t>
      </w:r>
    </w:p>
    <w:p w14:paraId="34D9F1B6"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1F5955CF" w14:textId="0C94617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À la demande du Collège communal ; </w:t>
      </w:r>
    </w:p>
    <w:p w14:paraId="751ECDDB" w14:textId="336AE60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l’article L1122-24 alinéa 1er du Code de la démocratie locale et de la décentralisation ; </w:t>
      </w:r>
    </w:p>
    <w:p w14:paraId="6A746E01" w14:textId="27082477" w:rsidR="00460C6F" w:rsidRPr="00C7169C" w:rsidRDefault="002041FB">
      <w:pPr>
        <w:pStyle w:val="SCi2pod"/>
        <w:rPr>
          <w:rFonts w:ascii="Times New Roman" w:hAnsi="Times New Roman" w:cs="Times New Roman"/>
          <w:sz w:val="22"/>
          <w:szCs w:val="22"/>
        </w:rPr>
      </w:pPr>
      <w:r w:rsidRPr="00632F19">
        <w:rPr>
          <w:rStyle w:val="SCi3pod"/>
          <w:rFonts w:ascii="Times New Roman" w:hAnsi="Times New Roman" w:cs="Times New Roman"/>
          <w:b w:val="0"/>
          <w:bCs/>
          <w:sz w:val="22"/>
          <w:szCs w:val="22"/>
        </w:rPr>
        <w:t>DÉCIDE, à l’unanimité,</w:t>
      </w:r>
      <w:r w:rsidRPr="00C7169C">
        <w:rPr>
          <w:rStyle w:val="SCi3pod"/>
          <w:rFonts w:ascii="Times New Roman" w:hAnsi="Times New Roman" w:cs="Times New Roman"/>
          <w:sz w:val="22"/>
          <w:szCs w:val="22"/>
        </w:rPr>
        <w:t xml:space="preserve"> </w:t>
      </w:r>
      <w:r w:rsidRPr="00C7169C">
        <w:rPr>
          <w:rFonts w:ascii="Times New Roman" w:hAnsi="Times New Roman" w:cs="Times New Roman"/>
          <w:sz w:val="22"/>
          <w:szCs w:val="22"/>
        </w:rPr>
        <w:t>d’accepter l’urgence pour ce point. </w:t>
      </w:r>
    </w:p>
    <w:p w14:paraId="7E16E4E4" w14:textId="7E6BB55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lastRenderedPageBreak/>
        <w:t>Vu le Code de la Démocratie Locale et de la Décentralisation, notamment les articles L1512-3 et L1523-1 ; </w:t>
      </w:r>
    </w:p>
    <w:p w14:paraId="7A78AEC3" w14:textId="051952E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que la commune a été convoquée, par courriel du 16 mars 2026, afin de participer à </w:t>
      </w:r>
      <w:r w:rsidRPr="00632F19">
        <w:rPr>
          <w:rStyle w:val="SCi3pod"/>
          <w:rFonts w:ascii="Times New Roman" w:hAnsi="Times New Roman" w:cs="Times New Roman"/>
          <w:b w:val="0"/>
          <w:bCs/>
          <w:sz w:val="22"/>
          <w:szCs w:val="22"/>
        </w:rPr>
        <w:t>l’Assemblée Générale Ordinaire de la Ressourcerie du Pays de Liège du 30 mars 2026 à 11 heures</w:t>
      </w:r>
      <w:r w:rsidRPr="00C7169C">
        <w:rPr>
          <w:rFonts w:ascii="Times New Roman" w:hAnsi="Times New Roman" w:cs="Times New Roman"/>
          <w:sz w:val="22"/>
          <w:szCs w:val="22"/>
        </w:rPr>
        <w:t xml:space="preserve"> dans les locaux d’</w:t>
      </w:r>
      <w:proofErr w:type="spellStart"/>
      <w:r w:rsidRPr="00C7169C">
        <w:rPr>
          <w:rFonts w:ascii="Times New Roman" w:hAnsi="Times New Roman" w:cs="Times New Roman"/>
          <w:sz w:val="22"/>
          <w:szCs w:val="22"/>
        </w:rPr>
        <w:t>Intradel</w:t>
      </w:r>
      <w:proofErr w:type="spellEnd"/>
      <w:r w:rsidRPr="00C7169C">
        <w:rPr>
          <w:rFonts w:ascii="Times New Roman" w:hAnsi="Times New Roman" w:cs="Times New Roman"/>
          <w:sz w:val="22"/>
          <w:szCs w:val="22"/>
        </w:rPr>
        <w:t>, Pré Wigi 20 à 4040 Herstal ; </w:t>
      </w:r>
    </w:p>
    <w:p w14:paraId="4E688978" w14:textId="378D4E1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Conseil communal doit se prononcer sur les points portés à l’ordre du jour de l’Assemblée Générale Ordinaire ; </w:t>
      </w:r>
    </w:p>
    <w:p w14:paraId="7C10A98A" w14:textId="42F9A5B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Après en avoir délibéré ; </w:t>
      </w:r>
    </w:p>
    <w:p w14:paraId="4400909C" w14:textId="7E5743C1"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À l'unanimité,</w:t>
      </w:r>
      <w:r w:rsidRPr="00632F19">
        <w:rPr>
          <w:rFonts w:ascii="Times New Roman" w:hAnsi="Times New Roman" w:cs="Times New Roman"/>
          <w:b/>
          <w:bCs/>
          <w:sz w:val="22"/>
          <w:szCs w:val="22"/>
        </w:rPr>
        <w:t> </w:t>
      </w:r>
    </w:p>
    <w:p w14:paraId="1505C804" w14:textId="74CF40FD"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DÉCIDE :</w:t>
      </w:r>
      <w:r w:rsidRPr="00632F19">
        <w:rPr>
          <w:rFonts w:ascii="Times New Roman" w:hAnsi="Times New Roman" w:cs="Times New Roman"/>
          <w:b/>
          <w:bCs/>
          <w:sz w:val="22"/>
          <w:szCs w:val="22"/>
        </w:rPr>
        <w:t> </w:t>
      </w:r>
    </w:p>
    <w:p w14:paraId="19D70A96" w14:textId="77777777" w:rsidR="00460C6F" w:rsidRPr="00632F19" w:rsidRDefault="002041FB">
      <w:pPr>
        <w:pStyle w:val="SCi2pod"/>
        <w:rPr>
          <w:rFonts w:ascii="Times New Roman" w:hAnsi="Times New Roman" w:cs="Times New Roman"/>
          <w:b/>
          <w:bCs/>
          <w:sz w:val="22"/>
          <w:szCs w:val="22"/>
        </w:rPr>
      </w:pPr>
      <w:r w:rsidRPr="00632F19">
        <w:rPr>
          <w:rStyle w:val="SCi12pod"/>
          <w:rFonts w:ascii="Times New Roman" w:hAnsi="Times New Roman" w:cs="Times New Roman"/>
          <w:b w:val="0"/>
          <w:bCs/>
          <w:sz w:val="22"/>
          <w:szCs w:val="22"/>
        </w:rPr>
        <w:t>Article 1</w:t>
      </w:r>
      <w:r w:rsidRPr="00632F19">
        <w:rPr>
          <w:rStyle w:val="SCi15pod"/>
          <w:rFonts w:ascii="Times New Roman" w:hAnsi="Times New Roman" w:cs="Times New Roman"/>
          <w:b/>
          <w:bCs/>
          <w:sz w:val="22"/>
          <w:szCs w:val="22"/>
        </w:rPr>
        <w:t>er</w:t>
      </w:r>
      <w:r w:rsidRPr="00632F19">
        <w:rPr>
          <w:rStyle w:val="SCi12pod"/>
          <w:rFonts w:ascii="Times New Roman" w:hAnsi="Times New Roman" w:cs="Times New Roman"/>
          <w:b w:val="0"/>
          <w:bCs/>
          <w:sz w:val="22"/>
          <w:szCs w:val="22"/>
        </w:rPr>
        <w:t>.</w:t>
      </w:r>
    </w:p>
    <w:p w14:paraId="69BDDAC1" w14:textId="77777777"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D’approuver les points portés à l’ordre du jour de l’Assemblée Générale Ordinaire du 30 mars 2026 :</w:t>
      </w:r>
    </w:p>
    <w:p w14:paraId="337E1C25" w14:textId="77777777" w:rsidR="00460C6F" w:rsidRPr="00C7169C" w:rsidRDefault="002041FB">
      <w:pPr>
        <w:pStyle w:val="SCi10pod"/>
        <w:numPr>
          <w:ilvl w:val="0"/>
          <w:numId w:val="8"/>
        </w:numPr>
        <w:tabs>
          <w:tab w:val="left" w:pos="922"/>
        </w:tabs>
        <w:rPr>
          <w:rFonts w:ascii="Times New Roman" w:hAnsi="Times New Roman" w:cs="Times New Roman"/>
          <w:sz w:val="22"/>
          <w:szCs w:val="22"/>
        </w:rPr>
      </w:pPr>
      <w:r w:rsidRPr="00C7169C">
        <w:rPr>
          <w:rFonts w:ascii="Times New Roman" w:hAnsi="Times New Roman" w:cs="Times New Roman"/>
          <w:sz w:val="22"/>
          <w:szCs w:val="22"/>
        </w:rPr>
        <w:t>Constitution du bureau</w:t>
      </w:r>
    </w:p>
    <w:p w14:paraId="080A7EDA"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Rapports de gestion et sur la finalité sociale 2025 de l’Organe</w:t>
      </w:r>
    </w:p>
    <w:p w14:paraId="15B128A5"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Comptes annuels 2025 – Présentation</w:t>
      </w:r>
    </w:p>
    <w:p w14:paraId="4871054D"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Comptes annuels 2025 – Rapport du Commissaire</w:t>
      </w:r>
    </w:p>
    <w:p w14:paraId="32E54021"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Comptes annuels 2025 – Approbation</w:t>
      </w:r>
    </w:p>
    <w:p w14:paraId="1FD9EDB5"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Comptes annuels 2025 – Affectation du résultat</w:t>
      </w:r>
    </w:p>
    <w:p w14:paraId="068109AE"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Administrateurs – Décharge – Exercice 2025</w:t>
      </w:r>
    </w:p>
    <w:p w14:paraId="1F5D1248"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Commissaire – Marché – Mandat 2026-2028 – Attribution</w:t>
      </w:r>
    </w:p>
    <w:p w14:paraId="5093253A"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Rapport de rémunération</w:t>
      </w:r>
    </w:p>
    <w:p w14:paraId="38081071" w14:textId="77777777" w:rsidR="00460C6F" w:rsidRPr="00C7169C" w:rsidRDefault="002041FB">
      <w:pPr>
        <w:pStyle w:val="SCi10pod"/>
        <w:numPr>
          <w:ilvl w:val="0"/>
          <w:numId w:val="7"/>
        </w:numPr>
        <w:tabs>
          <w:tab w:val="left" w:pos="922"/>
        </w:tabs>
        <w:rPr>
          <w:rFonts w:ascii="Times New Roman" w:hAnsi="Times New Roman" w:cs="Times New Roman"/>
          <w:sz w:val="22"/>
          <w:szCs w:val="22"/>
        </w:rPr>
      </w:pPr>
      <w:r w:rsidRPr="00C7169C">
        <w:rPr>
          <w:rFonts w:ascii="Times New Roman" w:hAnsi="Times New Roman" w:cs="Times New Roman"/>
          <w:sz w:val="22"/>
          <w:szCs w:val="22"/>
        </w:rPr>
        <w:t>Divers</w:t>
      </w:r>
    </w:p>
    <w:p w14:paraId="4048B1DB" w14:textId="77777777" w:rsidR="00460C6F" w:rsidRPr="00632F19" w:rsidRDefault="002041FB">
      <w:pPr>
        <w:pStyle w:val="SCi2pod"/>
        <w:rPr>
          <w:rFonts w:ascii="Times New Roman" w:hAnsi="Times New Roman" w:cs="Times New Roman"/>
          <w:b/>
          <w:bCs/>
          <w:sz w:val="22"/>
          <w:szCs w:val="22"/>
        </w:rPr>
      </w:pPr>
      <w:r w:rsidRPr="00632F19">
        <w:rPr>
          <w:rStyle w:val="SCi12pod"/>
          <w:rFonts w:ascii="Times New Roman" w:hAnsi="Times New Roman" w:cs="Times New Roman"/>
          <w:b w:val="0"/>
          <w:bCs/>
          <w:sz w:val="22"/>
          <w:szCs w:val="22"/>
        </w:rPr>
        <w:t>Art. 2.</w:t>
      </w:r>
    </w:p>
    <w:p w14:paraId="7890E413" w14:textId="6C58FDC4" w:rsidR="00460C6F" w:rsidRPr="00C7169C" w:rsidRDefault="002041FB" w:rsidP="00632F19">
      <w:pPr>
        <w:pStyle w:val="SCi2pod"/>
        <w:rPr>
          <w:rFonts w:ascii="Times New Roman" w:hAnsi="Times New Roman" w:cs="Times New Roman"/>
          <w:color w:val="000000"/>
          <w:sz w:val="22"/>
          <w:szCs w:val="22"/>
        </w:rPr>
      </w:pPr>
      <w:r w:rsidRPr="00C7169C">
        <w:rPr>
          <w:rFonts w:ascii="Times New Roman" w:hAnsi="Times New Roman" w:cs="Times New Roman"/>
          <w:sz w:val="22"/>
          <w:szCs w:val="22"/>
        </w:rPr>
        <w:t>De transmettre un extrait de la présente à la Ressourcerie du Pays de Liège et à notre délégué.</w:t>
      </w:r>
    </w:p>
    <w:p w14:paraId="698A9C52" w14:textId="77777777" w:rsidR="00460C6F" w:rsidRPr="00C7169C" w:rsidRDefault="00460C6F">
      <w:pPr>
        <w:tabs>
          <w:tab w:val="left" w:pos="1020"/>
        </w:tabs>
        <w:spacing w:after="57"/>
        <w:ind w:left="510" w:hanging="510"/>
        <w:jc w:val="both"/>
        <w:rPr>
          <w:rFonts w:ascii="Times New Roman" w:hAnsi="Times New Roman" w:cs="Times New Roman"/>
          <w:b/>
          <w:bCs/>
          <w:color w:val="000000"/>
          <w:sz w:val="22"/>
          <w:szCs w:val="22"/>
        </w:rPr>
      </w:pPr>
    </w:p>
    <w:p w14:paraId="059BD387" w14:textId="77777777" w:rsidR="00460C6F" w:rsidRPr="00C7169C" w:rsidRDefault="002041FB">
      <w:pPr>
        <w:pStyle w:val="Titre2"/>
        <w:tabs>
          <w:tab w:val="left" w:pos="1020"/>
        </w:tabs>
        <w:spacing w:before="0" w:after="113"/>
        <w:ind w:left="510" w:hanging="510"/>
        <w:jc w:val="both"/>
        <w:rPr>
          <w:rFonts w:cs="Times New Roman"/>
          <w:szCs w:val="22"/>
        </w:rPr>
      </w:pPr>
      <w:bookmarkStart w:id="11" w:name="__RefHeading___Toc1768_349934923611"/>
      <w:bookmarkEnd w:id="11"/>
      <w:r w:rsidRPr="00C7169C">
        <w:rPr>
          <w:rFonts w:cs="Times New Roman"/>
          <w:color w:val="000000"/>
          <w:szCs w:val="22"/>
          <w:u w:val="none"/>
        </w:rPr>
        <w:t>12.</w:t>
      </w:r>
      <w:r w:rsidRPr="00C7169C">
        <w:rPr>
          <w:rFonts w:cs="Times New Roman"/>
          <w:color w:val="000000"/>
          <w:szCs w:val="22"/>
          <w:u w:val="none"/>
        </w:rPr>
        <w:tab/>
      </w:r>
      <w:r w:rsidRPr="00C7169C">
        <w:rPr>
          <w:rFonts w:cs="Times New Roman"/>
          <w:caps/>
          <w:color w:val="000000"/>
          <w:szCs w:val="22"/>
        </w:rPr>
        <w:t>ENSEIGNEMENT : PROJET DE CLASSE INCLUSIVE - APPROBATION.</w:t>
      </w:r>
    </w:p>
    <w:p w14:paraId="460E9E6F"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05A15C4B" w14:textId="2D0C304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À la demande du Collège communal ; </w:t>
      </w:r>
    </w:p>
    <w:p w14:paraId="30490031" w14:textId="47A4F92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l’article L1122-24 alinéa 1er du Code de la démocratie locale et de la décentralisation ; </w:t>
      </w:r>
    </w:p>
    <w:p w14:paraId="3D7A049D" w14:textId="1EF7DD9C" w:rsidR="00460C6F" w:rsidRPr="00C7169C" w:rsidRDefault="002041FB">
      <w:pPr>
        <w:pStyle w:val="SCi2pod"/>
        <w:rPr>
          <w:rFonts w:ascii="Times New Roman" w:hAnsi="Times New Roman" w:cs="Times New Roman"/>
          <w:sz w:val="22"/>
          <w:szCs w:val="22"/>
        </w:rPr>
      </w:pPr>
      <w:r w:rsidRPr="00632F19">
        <w:rPr>
          <w:rStyle w:val="SCi3pod"/>
          <w:rFonts w:ascii="Times New Roman" w:hAnsi="Times New Roman" w:cs="Times New Roman"/>
          <w:b w:val="0"/>
          <w:bCs/>
          <w:sz w:val="22"/>
          <w:szCs w:val="22"/>
        </w:rPr>
        <w:t>DÉCIDE, à l’unanimité</w:t>
      </w:r>
      <w:r w:rsidRPr="00C7169C">
        <w:rPr>
          <w:rStyle w:val="SCi3pod"/>
          <w:rFonts w:ascii="Times New Roman" w:hAnsi="Times New Roman" w:cs="Times New Roman"/>
          <w:sz w:val="22"/>
          <w:szCs w:val="22"/>
        </w:rPr>
        <w:t xml:space="preserve">, </w:t>
      </w:r>
      <w:r w:rsidRPr="00C7169C">
        <w:rPr>
          <w:rFonts w:ascii="Times New Roman" w:hAnsi="Times New Roman" w:cs="Times New Roman"/>
          <w:sz w:val="22"/>
          <w:szCs w:val="22"/>
        </w:rPr>
        <w:t>d’accepter l’urgence pour ce point. </w:t>
      </w:r>
    </w:p>
    <w:p w14:paraId="34CAD703" w14:textId="25FD6E3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 </w:t>
      </w:r>
    </w:p>
    <w:p w14:paraId="03623D1F" w14:textId="067AAEF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l'enseignement fondamental et de l'Enseignement secondaire ; </w:t>
      </w:r>
    </w:p>
    <w:p w14:paraId="3720F0C7" w14:textId="2B980CC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décret du 24 juillet 1997, définissant les missions prioritaires de l'enseignement fondamental et de l'enseignement fondamental et de l'enseignement secondaire et organisant les structures propres à les atteindre, dit décret missions ; </w:t>
      </w:r>
    </w:p>
    <w:p w14:paraId="7A8B45FC" w14:textId="032F2B94"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décret du 3 mars 2004 organisant l'enseignement spécialisé ; </w:t>
      </w:r>
    </w:p>
    <w:p w14:paraId="07EDF17C" w14:textId="43A774D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du Gouvernement de la Communauté française du 12 juillet 2017, autorisant la création de classes et d'implantations inclusives de l'enseignement spécialisé au sein d'établissements de l'enseignement ordinaire ; </w:t>
      </w:r>
    </w:p>
    <w:p w14:paraId="50688AC5" w14:textId="0A3AAFD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décret du 3 mai 2019, portant diverses dispositions en matière d'enseignement obligatoire et de bâtiments scolaires ; </w:t>
      </w:r>
    </w:p>
    <w:p w14:paraId="0AFE5408" w14:textId="08793B2E"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circulaire de la Fédération Wallonie-Bruxelles n°7190 du 21 juin 2019, relative à la création de classes et d'implantations à visée inclusive ; </w:t>
      </w:r>
    </w:p>
    <w:p w14:paraId="12FCCC63" w14:textId="2DE0064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circulaire de la Fédération Wallonie-Bruxelles n°9543 du 10 juillet 2025, relative à l'organisation des écoles d'enseignement fondamental spécialisé ; </w:t>
      </w:r>
    </w:p>
    <w:p w14:paraId="49675367" w14:textId="065E0FA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Vu le rapport de la </w:t>
      </w:r>
      <w:proofErr w:type="spellStart"/>
      <w:r w:rsidRPr="00C7169C">
        <w:rPr>
          <w:rFonts w:ascii="Times New Roman" w:hAnsi="Times New Roman" w:cs="Times New Roman"/>
          <w:sz w:val="22"/>
          <w:szCs w:val="22"/>
        </w:rPr>
        <w:t>Copaloc</w:t>
      </w:r>
      <w:proofErr w:type="spellEnd"/>
      <w:r w:rsidRPr="00C7169C">
        <w:rPr>
          <w:rFonts w:ascii="Times New Roman" w:hAnsi="Times New Roman" w:cs="Times New Roman"/>
          <w:sz w:val="22"/>
          <w:szCs w:val="22"/>
        </w:rPr>
        <w:t xml:space="preserve"> du 26 mars 2026 ; </w:t>
      </w:r>
    </w:p>
    <w:p w14:paraId="00D0AC2D" w14:textId="618BAAD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qu'afin de favoriser une école plus inclusive, le Pacte pour un Enseignement d’excellence estime essentiel de favoriser la mise sur pied de collaborations et de partenariats entre les écoles de l’enseignement ordinaire et celles de l’enseignement spécialisé, et de développer des moments de « temps partagé » entre les élèves qui fréquentent ces deux types d’enseignement, et ce, dès l’enseignement maternel. L’enseignement spécialisé peut être organisé au niveau fondamental et secondaire sous la forme d’une classe ou d’une implantation à visée inclusive ; </w:t>
      </w:r>
    </w:p>
    <w:p w14:paraId="59D5B4D6" w14:textId="46271D1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l'objectif premier pour les élèves qui participent à ce type de projet consiste en une inclusion sociale et relationnelle en vue d'acquérir divers apprentissages dans un milieu scolaire de vie ordinaire ; </w:t>
      </w:r>
    </w:p>
    <w:p w14:paraId="3F24A2E3" w14:textId="65946475"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Considérant la proposition de collaboration de l'Etablissement fondamental d'enseignement spécialisé "la Marelle" pour l'ouverture d'une classe inclusive au sein de l'implantation scolaire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xml:space="preserve"> ; </w:t>
      </w:r>
    </w:p>
    <w:p w14:paraId="6F8CC1B1" w14:textId="08DEB992" w:rsidR="00460C6F" w:rsidRPr="00C7169C" w:rsidRDefault="002041FB" w:rsidP="00632F19">
      <w:pPr>
        <w:pStyle w:val="SCi2pod"/>
        <w:rPr>
          <w:rFonts w:ascii="Times New Roman" w:hAnsi="Times New Roman" w:cs="Times New Roman"/>
          <w:sz w:val="22"/>
          <w:szCs w:val="22"/>
        </w:rPr>
      </w:pPr>
      <w:r w:rsidRPr="00C7169C">
        <w:rPr>
          <w:rFonts w:ascii="Times New Roman" w:hAnsi="Times New Roman" w:cs="Times New Roman"/>
          <w:sz w:val="22"/>
          <w:szCs w:val="22"/>
        </w:rPr>
        <w:t>Après en avoir délibéré ; </w:t>
      </w:r>
    </w:p>
    <w:p w14:paraId="54356B0F" w14:textId="6381BA14"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À l'unanimité,</w:t>
      </w:r>
      <w:r w:rsidRPr="00632F19">
        <w:rPr>
          <w:rFonts w:ascii="Times New Roman" w:hAnsi="Times New Roman" w:cs="Times New Roman"/>
          <w:b/>
          <w:bCs/>
          <w:sz w:val="22"/>
          <w:szCs w:val="22"/>
        </w:rPr>
        <w:t> </w:t>
      </w:r>
    </w:p>
    <w:p w14:paraId="123109ED" w14:textId="02CC7945"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DÉCIDE</w:t>
      </w:r>
      <w:r w:rsidRPr="00632F19">
        <w:rPr>
          <w:rFonts w:ascii="Times New Roman" w:hAnsi="Times New Roman" w:cs="Times New Roman"/>
          <w:b/>
          <w:bCs/>
          <w:sz w:val="22"/>
          <w:szCs w:val="22"/>
        </w:rPr>
        <w:t> </w:t>
      </w:r>
    </w:p>
    <w:p w14:paraId="7E5683D7" w14:textId="77777777" w:rsidR="00460C6F" w:rsidRPr="00C7169C" w:rsidRDefault="002041FB">
      <w:pPr>
        <w:pStyle w:val="SCi2pod"/>
        <w:rPr>
          <w:rFonts w:ascii="Times New Roman" w:hAnsi="Times New Roman" w:cs="Times New Roman"/>
          <w:sz w:val="22"/>
          <w:szCs w:val="22"/>
        </w:rPr>
      </w:pPr>
      <w:r w:rsidRPr="00C7169C">
        <w:rPr>
          <w:rStyle w:val="SCi7pod"/>
          <w:rFonts w:ascii="Times New Roman" w:hAnsi="Times New Roman" w:cs="Times New Roman"/>
          <w:sz w:val="22"/>
          <w:szCs w:val="22"/>
        </w:rPr>
        <w:t>Article unique.</w:t>
      </w:r>
    </w:p>
    <w:p w14:paraId="7B1002C2" w14:textId="79550409" w:rsidR="00460C6F" w:rsidRPr="00C7169C" w:rsidRDefault="002041FB" w:rsidP="00632F19">
      <w:pPr>
        <w:pStyle w:val="SCi2pod"/>
        <w:rPr>
          <w:rFonts w:ascii="Times New Roman" w:hAnsi="Times New Roman" w:cs="Times New Roman"/>
          <w:sz w:val="22"/>
          <w:szCs w:val="22"/>
        </w:rPr>
      </w:pPr>
      <w:r w:rsidRPr="00C7169C">
        <w:rPr>
          <w:rFonts w:ascii="Times New Roman" w:hAnsi="Times New Roman" w:cs="Times New Roman"/>
          <w:sz w:val="22"/>
          <w:szCs w:val="22"/>
        </w:rPr>
        <w:t xml:space="preserve">De donner son accord sur le projet d'ouverture d'une classe inclusive au sein de l'implantation scolaire de </w:t>
      </w:r>
      <w:proofErr w:type="spellStart"/>
      <w:r w:rsidRPr="00C7169C">
        <w:rPr>
          <w:rFonts w:ascii="Times New Roman" w:hAnsi="Times New Roman" w:cs="Times New Roman"/>
          <w:sz w:val="22"/>
          <w:szCs w:val="22"/>
        </w:rPr>
        <w:t>Momalle</w:t>
      </w:r>
      <w:proofErr w:type="spellEnd"/>
      <w:r w:rsidRPr="00C7169C">
        <w:rPr>
          <w:rFonts w:ascii="Times New Roman" w:hAnsi="Times New Roman" w:cs="Times New Roman"/>
          <w:sz w:val="22"/>
          <w:szCs w:val="22"/>
        </w:rPr>
        <w:t>, en partenariat avec l'Etablissement fondamental d'enseignement spécialisé "La Marelle".</w:t>
      </w:r>
    </w:p>
    <w:p w14:paraId="47E4A6F7" w14:textId="77777777" w:rsidR="00460C6F" w:rsidRPr="00C7169C" w:rsidRDefault="002041FB">
      <w:pPr>
        <w:pStyle w:val="Titre2"/>
        <w:tabs>
          <w:tab w:val="left" w:pos="1020"/>
        </w:tabs>
        <w:spacing w:before="0" w:after="113"/>
        <w:ind w:left="510" w:hanging="510"/>
        <w:jc w:val="both"/>
        <w:rPr>
          <w:rFonts w:cs="Times New Roman"/>
          <w:szCs w:val="22"/>
        </w:rPr>
      </w:pPr>
      <w:bookmarkStart w:id="12" w:name="__RefHeading___Toc1768_349934923612"/>
      <w:bookmarkEnd w:id="12"/>
      <w:r w:rsidRPr="00C7169C">
        <w:rPr>
          <w:rFonts w:cs="Times New Roman"/>
          <w:color w:val="000000"/>
          <w:szCs w:val="22"/>
          <w:u w:val="none"/>
        </w:rPr>
        <w:lastRenderedPageBreak/>
        <w:t>13.</w:t>
      </w:r>
      <w:r w:rsidRPr="00C7169C">
        <w:rPr>
          <w:rFonts w:cs="Times New Roman"/>
          <w:color w:val="000000"/>
          <w:szCs w:val="22"/>
          <w:u w:val="none"/>
        </w:rPr>
        <w:tab/>
      </w:r>
      <w:r w:rsidRPr="00C7169C">
        <w:rPr>
          <w:rFonts w:cs="Times New Roman"/>
          <w:caps/>
          <w:color w:val="000000"/>
          <w:szCs w:val="22"/>
        </w:rPr>
        <w:t>ADHÉSION À L'ACCORD-CADRE POUR LA COORDINATION EN MATIÈRE DE SÉCURITÉ ET DE SANTÉ EN PHASE PROJET ET EN PHASE RÉALISATION DES TRAVAUX D'ASSAINISSEMENT (BIS), DE DIHEC, D'ÉGOUTTAGE ET D'EXPLOITATION - ACCORD CADRE AIDE.</w:t>
      </w:r>
    </w:p>
    <w:p w14:paraId="29E61CBC" w14:textId="77777777" w:rsidR="00460C6F" w:rsidRPr="00C7169C" w:rsidRDefault="002041FB">
      <w:pPr>
        <w:pStyle w:val="Corpsdetexte"/>
        <w:spacing w:after="0"/>
        <w:rPr>
          <w:rFonts w:ascii="Times New Roman" w:hAnsi="Times New Roman" w:cs="Times New Roman"/>
          <w:sz w:val="22"/>
          <w:szCs w:val="22"/>
        </w:rPr>
      </w:pPr>
      <w:r w:rsidRPr="00C7169C">
        <w:rPr>
          <w:rFonts w:ascii="Times New Roman" w:hAnsi="Times New Roman" w:cs="Times New Roman"/>
          <w:sz w:val="22"/>
          <w:szCs w:val="22"/>
        </w:rPr>
        <w:t>Le Conseil communal,</w:t>
      </w:r>
    </w:p>
    <w:p w14:paraId="3B2FA628" w14:textId="4D88C169"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À la demande du Collège communal ; </w:t>
      </w:r>
    </w:p>
    <w:p w14:paraId="3BA1EBB4" w14:textId="1270B88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l’article L1122-24 alinéa 1er du Code de la démocratie locale et de la décentralisation ; </w:t>
      </w:r>
    </w:p>
    <w:p w14:paraId="12CD9B20" w14:textId="0963F5A7" w:rsidR="00460C6F" w:rsidRPr="00C7169C" w:rsidRDefault="002041FB">
      <w:pPr>
        <w:pStyle w:val="SCi2pod"/>
        <w:rPr>
          <w:rFonts w:ascii="Times New Roman" w:hAnsi="Times New Roman" w:cs="Times New Roman"/>
          <w:sz w:val="22"/>
          <w:szCs w:val="22"/>
        </w:rPr>
      </w:pPr>
      <w:r w:rsidRPr="00632F19">
        <w:rPr>
          <w:rStyle w:val="SCi3pod"/>
          <w:rFonts w:ascii="Times New Roman" w:hAnsi="Times New Roman" w:cs="Times New Roman"/>
          <w:b w:val="0"/>
          <w:bCs/>
          <w:sz w:val="22"/>
          <w:szCs w:val="22"/>
        </w:rPr>
        <w:t>DÉCIDE, à l’unanimité</w:t>
      </w:r>
      <w:r w:rsidRPr="00C7169C">
        <w:rPr>
          <w:rStyle w:val="SCi3pod"/>
          <w:rFonts w:ascii="Times New Roman" w:hAnsi="Times New Roman" w:cs="Times New Roman"/>
          <w:sz w:val="22"/>
          <w:szCs w:val="22"/>
        </w:rPr>
        <w:t>, </w:t>
      </w:r>
      <w:r w:rsidRPr="00C7169C">
        <w:rPr>
          <w:rFonts w:ascii="Times New Roman" w:hAnsi="Times New Roman" w:cs="Times New Roman"/>
          <w:sz w:val="22"/>
          <w:szCs w:val="22"/>
        </w:rPr>
        <w:t>d’accepter l’urgence pour ce point. </w:t>
      </w:r>
    </w:p>
    <w:p w14:paraId="40DDE22E" w14:textId="5AD3BCA4"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Code de la démocratie locale et de la décentralisation et ses modifications ultérieures, notamment l'article L1222-3 §1 relatif aux compétences du Conseil communal et les articles L3111-1 et suivants relatifs à la tutelle ; </w:t>
      </w:r>
    </w:p>
    <w:p w14:paraId="3D75552B" w14:textId="07F8C98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2013 relative à la motivation, à l'information et aux voies de recours en matière de marchés publics, de certains marchés de travaux, de fournitures et de services et de concessions et ses modifications ultérieures ; </w:t>
      </w:r>
    </w:p>
    <w:p w14:paraId="19CD406C" w14:textId="6E5813B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loi du 17 juin 2016 relative aux marchés publics, notamment l'article 36 ; </w:t>
      </w:r>
    </w:p>
    <w:p w14:paraId="49CFE3D2" w14:textId="43FA0F6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14 janvier 2013 établissant les règles générales d'exécution des marchés publics et ses modifications ultérieures ; </w:t>
      </w:r>
    </w:p>
    <w:p w14:paraId="5C66AECB" w14:textId="6B2CCE4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l'arrêté royal du 18 avril 2017 relatif à la passation des marchés publics dans les secteurs classiques et ses modifications ultérieures ; </w:t>
      </w:r>
    </w:p>
    <w:p w14:paraId="161399CD" w14:textId="30F29C63"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l’article 47 de la loi du 17 juin 2016 relative aux marchés publics prévoyant qu’un pouvoir adjudicateur recourant à une centrale de marchés est dispensé d’organiser lui-même une procédure de passation ; </w:t>
      </w:r>
    </w:p>
    <w:p w14:paraId="61C3A9D8" w14:textId="66666219"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mécanisme de la centrale de marchés permet un regroupement des commandes et de dispenser les pouvoirs adjudicateurs bénéficiaires d’organiser eux-mêmes une procédure de marché public pour leurs commandes ; </w:t>
      </w:r>
    </w:p>
    <w:p w14:paraId="7DEFF4BB" w14:textId="00CE34A6"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que l’Association Intercommunale de Démergement et d’Épuration de la province de Liège (ci-après « l’A.I.D.E. ») conclut régulièrement des marchés publics de services nécessaires au fonctionnement de ses services ; </w:t>
      </w:r>
    </w:p>
    <w:p w14:paraId="2325E0F3" w14:textId="01C67670"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possibilité aux Communes de la Province de Liège de bénéficier de conditions identiques à celles obtenues par l’A.I.D.E. dans le cadre de ces marchés de services, en particulier en ce qui concerne les conditions de prix ; </w:t>
      </w:r>
    </w:p>
    <w:p w14:paraId="76971955" w14:textId="35BA47A8"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que le regroupement des commandes aura, en outre, pour avantages la simplification des procédures administratives et l’obtention de rabais ; </w:t>
      </w:r>
    </w:p>
    <w:p w14:paraId="1586CD47" w14:textId="465BDA5F"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que l’A.I.D.E. propose aux communes un marché pour la coordination en matière de sécurité et de santé en phase projet et en phase réalisation des travaux d'assainissement (BIS), de DIHEC, d'égouttage et d'exploitation ; </w:t>
      </w:r>
    </w:p>
    <w:p w14:paraId="48F9553F" w14:textId="4CD5540A"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 commune de Remicourt doit régulièrement recourir à ce type d’intervention dans le cadre de la bonne gestion communale de ses infrastructures ; </w:t>
      </w:r>
    </w:p>
    <w:p w14:paraId="0C468A4C" w14:textId="2F05E232"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le crédit permettant cette dépense est inscrit au budget ordinaire (104/122-02 - Indemnités et honoraires) ; </w:t>
      </w:r>
    </w:p>
    <w:p w14:paraId="33C3CF90" w14:textId="0FC3547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qu’il convient de passer ce marché en procédure ouverte ; </w:t>
      </w:r>
    </w:p>
    <w:p w14:paraId="35150DE6" w14:textId="538CD4FD"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le cahier des charges pour le marché de service élaboré par l’A.I.D.E. ; </w:t>
      </w:r>
    </w:p>
    <w:p w14:paraId="692B3C20" w14:textId="5CD3D3BC"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Vu la convention proposée par l’A.I.D.E. ; </w:t>
      </w:r>
    </w:p>
    <w:p w14:paraId="534EDC5D" w14:textId="456ECDBB"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Considérant que l’avis de légalité du Receveur régional n’est pas exigé ; </w:t>
      </w:r>
    </w:p>
    <w:p w14:paraId="35906FD4" w14:textId="46D75121" w:rsidR="00460C6F" w:rsidRPr="00C7169C" w:rsidRDefault="002041FB">
      <w:pPr>
        <w:pStyle w:val="SCi2pod"/>
        <w:rPr>
          <w:rFonts w:ascii="Times New Roman" w:hAnsi="Times New Roman" w:cs="Times New Roman"/>
          <w:sz w:val="22"/>
          <w:szCs w:val="22"/>
        </w:rPr>
      </w:pPr>
      <w:r w:rsidRPr="00C7169C">
        <w:rPr>
          <w:rFonts w:ascii="Times New Roman" w:hAnsi="Times New Roman" w:cs="Times New Roman"/>
          <w:sz w:val="22"/>
          <w:szCs w:val="22"/>
        </w:rPr>
        <w:t>Par ces motifs ; </w:t>
      </w:r>
    </w:p>
    <w:p w14:paraId="1AC3F526" w14:textId="4D5042CB"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À l'unanimité,</w:t>
      </w:r>
      <w:r w:rsidRPr="00632F19">
        <w:rPr>
          <w:rFonts w:ascii="Times New Roman" w:hAnsi="Times New Roman" w:cs="Times New Roman"/>
          <w:b/>
          <w:bCs/>
          <w:sz w:val="22"/>
          <w:szCs w:val="22"/>
        </w:rPr>
        <w:t> </w:t>
      </w:r>
    </w:p>
    <w:p w14:paraId="26E830AD" w14:textId="1B1F3D7D" w:rsidR="00460C6F" w:rsidRPr="00C7169C" w:rsidRDefault="002041FB">
      <w:pPr>
        <w:pStyle w:val="SCi2pod"/>
        <w:rPr>
          <w:rFonts w:ascii="Times New Roman" w:hAnsi="Times New Roman" w:cs="Times New Roman"/>
          <w:sz w:val="22"/>
          <w:szCs w:val="22"/>
        </w:rPr>
      </w:pPr>
      <w:r w:rsidRPr="00632F19">
        <w:rPr>
          <w:rStyle w:val="SCi3pod"/>
          <w:rFonts w:ascii="Times New Roman" w:hAnsi="Times New Roman" w:cs="Times New Roman"/>
          <w:b w:val="0"/>
          <w:bCs/>
          <w:sz w:val="22"/>
          <w:szCs w:val="22"/>
        </w:rPr>
        <w:t>APPROUVE</w:t>
      </w:r>
      <w:r w:rsidRPr="00C7169C">
        <w:rPr>
          <w:rFonts w:ascii="Times New Roman" w:hAnsi="Times New Roman" w:cs="Times New Roman"/>
          <w:sz w:val="22"/>
          <w:szCs w:val="22"/>
        </w:rPr>
        <w:t xml:space="preserve"> la convention relative à l’adhésion de la Commune de Remicourt à la centrale des marchés de l’A.I.D.E. relatif à l’accord-cadre pour la coordination en matière de sécurité et de santé en phase projet et en phase réalisation des travaux d'assainissement (BIS), de DIHEC, d'égouttage et d'exploitation. </w:t>
      </w:r>
    </w:p>
    <w:p w14:paraId="34A02395" w14:textId="77777777" w:rsidR="00460C6F" w:rsidRPr="00632F19" w:rsidRDefault="002041FB">
      <w:pPr>
        <w:pStyle w:val="SCi2pod"/>
        <w:rPr>
          <w:rFonts w:ascii="Times New Roman" w:hAnsi="Times New Roman" w:cs="Times New Roman"/>
          <w:b/>
          <w:bCs/>
          <w:sz w:val="22"/>
          <w:szCs w:val="22"/>
        </w:rPr>
      </w:pPr>
      <w:r w:rsidRPr="00632F19">
        <w:rPr>
          <w:rStyle w:val="SCi3pod"/>
          <w:rFonts w:ascii="Times New Roman" w:hAnsi="Times New Roman" w:cs="Times New Roman"/>
          <w:b w:val="0"/>
          <w:bCs/>
          <w:sz w:val="22"/>
          <w:szCs w:val="22"/>
        </w:rPr>
        <w:t>DÉCIDE </w:t>
      </w:r>
      <w:r w:rsidRPr="00632F19">
        <w:rPr>
          <w:rFonts w:ascii="Times New Roman" w:hAnsi="Times New Roman" w:cs="Times New Roman"/>
          <w:b/>
          <w:bCs/>
          <w:sz w:val="22"/>
          <w:szCs w:val="22"/>
        </w:rPr>
        <w:t>:</w:t>
      </w:r>
    </w:p>
    <w:p w14:paraId="549B6940" w14:textId="77777777" w:rsidR="0074616F" w:rsidRDefault="002041FB" w:rsidP="0074616F">
      <w:pPr>
        <w:pStyle w:val="SCi2pod"/>
        <w:rPr>
          <w:rFonts w:ascii="Times New Roman" w:hAnsi="Times New Roman" w:cs="Times New Roman"/>
          <w:sz w:val="22"/>
          <w:szCs w:val="22"/>
        </w:rPr>
      </w:pPr>
      <w:r w:rsidRPr="00C7169C">
        <w:rPr>
          <w:rFonts w:ascii="Times New Roman" w:hAnsi="Times New Roman" w:cs="Times New Roman"/>
          <w:sz w:val="22"/>
          <w:szCs w:val="22"/>
        </w:rPr>
        <w:t>De passer et de signer la convention afférente à ce marché.</w:t>
      </w:r>
    </w:p>
    <w:p w14:paraId="3785EDF6" w14:textId="77777777" w:rsidR="00460C6F" w:rsidRPr="00C7169C" w:rsidRDefault="00460C6F">
      <w:pPr>
        <w:jc w:val="center"/>
        <w:rPr>
          <w:rFonts w:ascii="Times New Roman" w:hAnsi="Times New Roman" w:cs="Times New Roman"/>
          <w:sz w:val="22"/>
          <w:szCs w:val="22"/>
        </w:rPr>
      </w:pPr>
    </w:p>
    <w:p w14:paraId="2806C0FF" w14:textId="77777777" w:rsidR="00460C6F" w:rsidRPr="00C7169C" w:rsidRDefault="002041FB">
      <w:pPr>
        <w:jc w:val="center"/>
        <w:rPr>
          <w:rFonts w:ascii="Times New Roman" w:hAnsi="Times New Roman" w:cs="Times New Roman"/>
          <w:sz w:val="22"/>
          <w:szCs w:val="22"/>
        </w:rPr>
      </w:pPr>
      <w:r w:rsidRPr="00C7169C">
        <w:rPr>
          <w:rFonts w:ascii="Times New Roman" w:hAnsi="Times New Roman" w:cs="Times New Roman"/>
          <w:sz w:val="22"/>
          <w:szCs w:val="22"/>
        </w:rPr>
        <w:t>PAR LE CONSEIL,</w:t>
      </w:r>
    </w:p>
    <w:tbl>
      <w:tblPr>
        <w:tblW w:w="5000" w:type="pct"/>
        <w:tblLayout w:type="fixed"/>
        <w:tblCellMar>
          <w:left w:w="0" w:type="dxa"/>
          <w:right w:w="0" w:type="dxa"/>
        </w:tblCellMar>
        <w:tblLook w:val="0000" w:firstRow="0" w:lastRow="0" w:firstColumn="0" w:lastColumn="0" w:noHBand="0" w:noVBand="0"/>
      </w:tblPr>
      <w:tblGrid>
        <w:gridCol w:w="5263"/>
        <w:gridCol w:w="4943"/>
      </w:tblGrid>
      <w:tr w:rsidR="00460C6F" w:rsidRPr="00C7169C" w14:paraId="6B241B79" w14:textId="77777777">
        <w:trPr>
          <w:cantSplit/>
        </w:trPr>
        <w:tc>
          <w:tcPr>
            <w:tcW w:w="5263" w:type="dxa"/>
          </w:tcPr>
          <w:p w14:paraId="2626CD2E" w14:textId="77777777" w:rsidR="00460C6F" w:rsidRPr="00C7169C" w:rsidRDefault="002041FB">
            <w:pPr>
              <w:keepNext/>
              <w:jc w:val="center"/>
              <w:rPr>
                <w:rFonts w:ascii="Times New Roman" w:hAnsi="Times New Roman" w:cs="Times New Roman"/>
                <w:sz w:val="22"/>
                <w:szCs w:val="22"/>
                <w:lang w:eastAsia="fr-BE"/>
              </w:rPr>
            </w:pPr>
            <w:r w:rsidRPr="00C7169C">
              <w:rPr>
                <w:rFonts w:ascii="Times New Roman" w:hAnsi="Times New Roman" w:cs="Times New Roman"/>
                <w:sz w:val="22"/>
                <w:szCs w:val="22"/>
                <w:lang w:eastAsia="fr-BE"/>
              </w:rPr>
              <w:t xml:space="preserve">La Directrice Générale </w:t>
            </w:r>
            <w:proofErr w:type="spellStart"/>
            <w:r w:rsidRPr="00C7169C">
              <w:rPr>
                <w:rFonts w:ascii="Times New Roman" w:hAnsi="Times New Roman" w:cs="Times New Roman"/>
                <w:sz w:val="22"/>
                <w:szCs w:val="22"/>
                <w:lang w:eastAsia="fr-BE"/>
              </w:rPr>
              <w:t>f.f</w:t>
            </w:r>
            <w:proofErr w:type="spellEnd"/>
            <w:r w:rsidRPr="00C7169C">
              <w:rPr>
                <w:rFonts w:ascii="Times New Roman" w:hAnsi="Times New Roman" w:cs="Times New Roman"/>
                <w:sz w:val="22"/>
                <w:szCs w:val="22"/>
                <w:lang w:eastAsia="fr-BE"/>
              </w:rPr>
              <w:t>.</w:t>
            </w:r>
          </w:p>
        </w:tc>
        <w:tc>
          <w:tcPr>
            <w:tcW w:w="4943" w:type="dxa"/>
          </w:tcPr>
          <w:p w14:paraId="399A2FAF" w14:textId="77777777" w:rsidR="00460C6F" w:rsidRPr="00C7169C" w:rsidRDefault="002041FB">
            <w:pPr>
              <w:keepNext/>
              <w:jc w:val="center"/>
              <w:rPr>
                <w:rFonts w:ascii="Times New Roman" w:hAnsi="Times New Roman" w:cs="Times New Roman"/>
                <w:sz w:val="22"/>
                <w:szCs w:val="22"/>
                <w:lang w:eastAsia="fr-BE"/>
              </w:rPr>
            </w:pPr>
            <w:r w:rsidRPr="00C7169C">
              <w:rPr>
                <w:rFonts w:ascii="Times New Roman" w:hAnsi="Times New Roman" w:cs="Times New Roman"/>
                <w:sz w:val="22"/>
                <w:szCs w:val="22"/>
                <w:lang w:eastAsia="fr-BE"/>
              </w:rPr>
              <w:t xml:space="preserve">Le Bourgmestre </w:t>
            </w:r>
            <w:proofErr w:type="spellStart"/>
            <w:r w:rsidRPr="00C7169C">
              <w:rPr>
                <w:rFonts w:ascii="Times New Roman" w:hAnsi="Times New Roman" w:cs="Times New Roman"/>
                <w:sz w:val="22"/>
                <w:szCs w:val="22"/>
                <w:lang w:eastAsia="fr-BE"/>
              </w:rPr>
              <w:t>f.f</w:t>
            </w:r>
            <w:proofErr w:type="spellEnd"/>
            <w:r w:rsidRPr="00C7169C">
              <w:rPr>
                <w:rFonts w:ascii="Times New Roman" w:hAnsi="Times New Roman" w:cs="Times New Roman"/>
                <w:sz w:val="22"/>
                <w:szCs w:val="22"/>
                <w:lang w:eastAsia="fr-BE"/>
              </w:rPr>
              <w:t>. - Président</w:t>
            </w:r>
          </w:p>
        </w:tc>
      </w:tr>
    </w:tbl>
    <w:p w14:paraId="633ED50F" w14:textId="77777777" w:rsidR="00460C6F" w:rsidRPr="00C7169C" w:rsidRDefault="00460C6F">
      <w:pPr>
        <w:widowControl w:val="0"/>
        <w:tabs>
          <w:tab w:val="left" w:pos="852"/>
        </w:tabs>
        <w:autoSpaceDE w:val="0"/>
        <w:spacing w:after="120"/>
        <w:ind w:left="426" w:right="-142" w:hanging="426"/>
        <w:jc w:val="both"/>
        <w:rPr>
          <w:rFonts w:ascii="Times New Roman" w:hAnsi="Times New Roman" w:cs="Times New Roman"/>
          <w:b/>
          <w:bCs/>
          <w:sz w:val="22"/>
          <w:szCs w:val="22"/>
          <w:u w:val="single"/>
        </w:rPr>
      </w:pPr>
    </w:p>
    <w:sectPr w:rsidR="00460C6F" w:rsidRPr="00C7169C">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052CA"/>
    <w:multiLevelType w:val="multilevel"/>
    <w:tmpl w:val="91EEDE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A256586"/>
    <w:multiLevelType w:val="multilevel"/>
    <w:tmpl w:val="17A469B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B5F6068"/>
    <w:multiLevelType w:val="multilevel"/>
    <w:tmpl w:val="8A80EBD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91023BD"/>
    <w:multiLevelType w:val="multilevel"/>
    <w:tmpl w:val="7C1A8C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5B36D07"/>
    <w:multiLevelType w:val="multilevel"/>
    <w:tmpl w:val="EE7243D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42D612D"/>
    <w:multiLevelType w:val="multilevel"/>
    <w:tmpl w:val="036A71C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7B066BD2"/>
    <w:multiLevelType w:val="multilevel"/>
    <w:tmpl w:val="6A5838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FF770DC"/>
    <w:multiLevelType w:val="multilevel"/>
    <w:tmpl w:val="FF18F3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107849353">
    <w:abstractNumId w:val="5"/>
  </w:num>
  <w:num w:numId="2" w16cid:durableId="1063482743">
    <w:abstractNumId w:val="1"/>
  </w:num>
  <w:num w:numId="3" w16cid:durableId="1765373744">
    <w:abstractNumId w:val="4"/>
  </w:num>
  <w:num w:numId="4" w16cid:durableId="527908391">
    <w:abstractNumId w:val="0"/>
  </w:num>
  <w:num w:numId="5" w16cid:durableId="1094127534">
    <w:abstractNumId w:val="7"/>
  </w:num>
  <w:num w:numId="6" w16cid:durableId="1833523218">
    <w:abstractNumId w:val="1"/>
    <w:lvlOverride w:ilvl="0">
      <w:startOverride w:val="1"/>
    </w:lvlOverride>
  </w:num>
  <w:num w:numId="7" w16cid:durableId="1379012690">
    <w:abstractNumId w:val="2"/>
  </w:num>
  <w:num w:numId="8" w16cid:durableId="498277831">
    <w:abstractNumId w:val="2"/>
    <w:lvlOverride w:ilvl="0">
      <w:startOverride w:val="1"/>
    </w:lvlOverride>
  </w:num>
  <w:num w:numId="9" w16cid:durableId="2108038166">
    <w:abstractNumId w:val="3"/>
  </w:num>
  <w:num w:numId="10" w16cid:durableId="11425769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C6F"/>
    <w:rsid w:val="002041FB"/>
    <w:rsid w:val="002258B3"/>
    <w:rsid w:val="00460C6F"/>
    <w:rsid w:val="004F417B"/>
    <w:rsid w:val="005F642C"/>
    <w:rsid w:val="00632F19"/>
    <w:rsid w:val="0074616F"/>
    <w:rsid w:val="008C76FB"/>
    <w:rsid w:val="00A0513B"/>
    <w:rsid w:val="00BE1067"/>
    <w:rsid w:val="00C7169C"/>
    <w:rsid w:val="00CE188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F49D"/>
  <w15:docId w15:val="{71BCD87D-29EE-4CF2-B3C4-0BD738744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SCi1pod">
    <w:name w:val="SCi1pod"/>
    <w:qFormat/>
    <w:rPr>
      <w:b/>
      <w:u w:val="single"/>
    </w:rPr>
  </w:style>
  <w:style w:type="character" w:customStyle="1" w:styleId="SCi3pod">
    <w:name w:val="SCi3pod"/>
    <w:qFormat/>
    <w:rPr>
      <w:b/>
    </w:rPr>
  </w:style>
  <w:style w:type="character" w:customStyle="1" w:styleId="SCi7pod">
    <w:name w:val="SCi7pod"/>
    <w:qFormat/>
    <w:rPr>
      <w:u w:val="single"/>
    </w:rPr>
  </w:style>
  <w:style w:type="character" w:customStyle="1" w:styleId="SCi8pod">
    <w:name w:val="SCi8pod"/>
    <w:qFormat/>
    <w:rPr>
      <w:i/>
    </w:rPr>
  </w:style>
  <w:style w:type="character" w:customStyle="1" w:styleId="SCi12pod">
    <w:name w:val="SCi12pod"/>
    <w:qFormat/>
    <w:rPr>
      <w:b/>
      <w:u w:val="single"/>
    </w:rPr>
  </w:style>
  <w:style w:type="character" w:customStyle="1" w:styleId="SCi15pod">
    <w:name w:val="SCi15pod"/>
    <w:qFormat/>
    <w:rPr>
      <w:vertAlign w:val="superscript"/>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SCi2pod">
    <w:name w:val="SCi2pod"/>
    <w:basedOn w:val="Normal"/>
    <w:qFormat/>
    <w:pPr>
      <w:jc w:val="both"/>
    </w:pPr>
  </w:style>
  <w:style w:type="paragraph" w:customStyle="1" w:styleId="SCi5pod">
    <w:name w:val="SCi5pod"/>
    <w:basedOn w:val="Tablecell"/>
    <w:qFormat/>
    <w:pPr>
      <w:jc w:val="center"/>
    </w:pPr>
  </w:style>
  <w:style w:type="paragraph" w:customStyle="1" w:styleId="SCi6pod">
    <w:name w:val="SCi6pod"/>
    <w:basedOn w:val="Tablecell"/>
    <w:qFormat/>
    <w:pPr>
      <w:jc w:val="right"/>
    </w:pPr>
  </w:style>
  <w:style w:type="paragraph" w:customStyle="1" w:styleId="SCi9pod">
    <w:name w:val="SCi9pod"/>
    <w:basedOn w:val="podBulletItem"/>
    <w:qFormat/>
    <w:pPr>
      <w:jc w:val="both"/>
    </w:pPr>
  </w:style>
  <w:style w:type="paragraph" w:customStyle="1" w:styleId="SCi10pod">
    <w:name w:val="SCi10pod"/>
    <w:basedOn w:val="podNumberItem"/>
    <w:qFormat/>
    <w:pPr>
      <w:jc w:val="both"/>
    </w:pPr>
  </w:style>
  <w:style w:type="paragraph" w:customStyle="1" w:styleId="SCi11pod">
    <w:name w:val="SCi11pod"/>
    <w:basedOn w:val="Normal"/>
    <w:qFormat/>
    <w:pPr>
      <w:ind w:right="64"/>
      <w:jc w:val="both"/>
    </w:pPr>
  </w:style>
  <w:style w:type="paragraph" w:customStyle="1" w:styleId="SCi13pod">
    <w:name w:val="SCi13pod"/>
    <w:basedOn w:val="Normal"/>
    <w:qFormat/>
    <w:pPr>
      <w:ind w:right="128"/>
      <w:jc w:val="both"/>
    </w:pPr>
  </w:style>
  <w:style w:type="paragraph" w:customStyle="1" w:styleId="SCi14pod">
    <w:name w:val="SCi14pod"/>
    <w:basedOn w:val="Normal"/>
    <w:qFormat/>
    <w:pPr>
      <w:ind w:right="244"/>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as.l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6886</Words>
  <Characters>37875</Characters>
  <Application>Microsoft Office Word</Application>
  <DocSecurity>0</DocSecurity>
  <Lines>315</Lines>
  <Paragraphs>89</Paragraphs>
  <ScaleCrop>false</ScaleCrop>
  <Company/>
  <LinksUpToDate>false</LinksUpToDate>
  <CharactersWithSpaces>44672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tmpirCsfM</dc:title>
  <dc:subject/>
  <dc:creator>Antoine Duchêne</dc:creator>
  <dc:description/>
  <cp:lastModifiedBy>Veronique Timmermans</cp:lastModifiedBy>
  <cp:revision>9</cp:revision>
  <cp:lastPrinted>2026-03-31T09:07:00Z</cp:lastPrinted>
  <dcterms:created xsi:type="dcterms:W3CDTF">2026-03-31T08:44:00Z</dcterms:created>
  <dcterms:modified xsi:type="dcterms:W3CDTF">2026-05-05T09:40:00Z</dcterms:modified>
  <dc:language>en-US</dc:language>
</cp:coreProperties>
</file>