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D9AEAA" w14:textId="611F884C" w:rsidR="00270029" w:rsidRPr="00FF45F0" w:rsidRDefault="00791A3D">
      <w:pPr>
        <w:widowControl w:val="0"/>
        <w:tabs>
          <w:tab w:val="left" w:pos="1134"/>
          <w:tab w:val="left" w:pos="7560"/>
          <w:tab w:val="left" w:pos="10320"/>
        </w:tabs>
        <w:autoSpaceDE w:val="0"/>
        <w:jc w:val="center"/>
        <w:rPr>
          <w:rFonts w:ascii="Times New Roman" w:hAnsi="Times New Roman" w:cs="Times New Roman"/>
          <w:sz w:val="22"/>
          <w:szCs w:val="22"/>
        </w:rPr>
      </w:pPr>
      <w:r w:rsidRPr="00FF45F0">
        <w:rPr>
          <w:rFonts w:ascii="Times New Roman" w:hAnsi="Times New Roman" w:cs="Times New Roman"/>
          <w:b/>
          <w:bCs/>
          <w:sz w:val="22"/>
          <w:szCs w:val="22"/>
          <w:u w:val="single"/>
        </w:rPr>
        <w:t>S</w:t>
      </w:r>
      <w:r w:rsidR="004144BD">
        <w:rPr>
          <w:rFonts w:ascii="Times New Roman" w:hAnsi="Times New Roman" w:cs="Times New Roman"/>
          <w:b/>
          <w:bCs/>
          <w:sz w:val="22"/>
          <w:szCs w:val="22"/>
          <w:u w:val="single"/>
        </w:rPr>
        <w:t>É</w:t>
      </w:r>
      <w:r w:rsidRPr="00FF45F0">
        <w:rPr>
          <w:rFonts w:ascii="Times New Roman" w:hAnsi="Times New Roman" w:cs="Times New Roman"/>
          <w:b/>
          <w:bCs/>
          <w:sz w:val="22"/>
          <w:szCs w:val="22"/>
          <w:u w:val="single"/>
        </w:rPr>
        <w:t xml:space="preserve">ANCE DU </w:t>
      </w:r>
      <w:r w:rsidRPr="00FF45F0">
        <w:rPr>
          <w:rFonts w:ascii="Times New Roman" w:hAnsi="Times New Roman" w:cs="Times New Roman"/>
          <w:b/>
          <w:bCs/>
          <w:caps/>
          <w:sz w:val="22"/>
          <w:szCs w:val="22"/>
          <w:u w:val="single"/>
        </w:rPr>
        <w:t>30 avril 2026</w:t>
      </w:r>
    </w:p>
    <w:p w14:paraId="1F0E82DB" w14:textId="77777777" w:rsidR="00270029" w:rsidRPr="00FF45F0" w:rsidRDefault="00270029">
      <w:pPr>
        <w:tabs>
          <w:tab w:val="left" w:pos="0"/>
          <w:tab w:val="left" w:pos="1560"/>
        </w:tabs>
        <w:autoSpaceDE w:val="0"/>
        <w:ind w:right="23"/>
        <w:jc w:val="both"/>
        <w:rPr>
          <w:rFonts w:ascii="Times New Roman" w:hAnsi="Times New Roman" w:cs="Times New Roman"/>
          <w:bCs/>
          <w:sz w:val="22"/>
          <w:szCs w:val="22"/>
        </w:rPr>
      </w:pPr>
    </w:p>
    <w:p w14:paraId="0ABECFE6" w14:textId="1FD1F1D9" w:rsidR="00270029" w:rsidRPr="00FF45F0" w:rsidRDefault="00791A3D">
      <w:pPr>
        <w:rPr>
          <w:rFonts w:ascii="Times New Roman" w:hAnsi="Times New Roman" w:cs="Times New Roman"/>
          <w:sz w:val="22"/>
          <w:szCs w:val="22"/>
        </w:rPr>
      </w:pPr>
      <w:r w:rsidRPr="00FF45F0">
        <w:rPr>
          <w:rStyle w:val="iwQ1pod"/>
          <w:rFonts w:ascii="Times New Roman" w:hAnsi="Times New Roman" w:cs="Times New Roman"/>
          <w:sz w:val="22"/>
          <w:szCs w:val="22"/>
        </w:rPr>
        <w:t>Présents :</w:t>
      </w:r>
      <w:r w:rsidRPr="00FF45F0">
        <w:rPr>
          <w:rFonts w:ascii="Times New Roman" w:hAnsi="Times New Roman" w:cs="Times New Roman"/>
          <w:sz w:val="22"/>
          <w:szCs w:val="22"/>
        </w:rPr>
        <w:br/>
        <w:t xml:space="preserve">Monsieur Michel PIRON, Bourgmestre f.f. </w:t>
      </w:r>
      <w:r w:rsidR="004144BD">
        <w:rPr>
          <w:rFonts w:ascii="Times New Roman" w:hAnsi="Times New Roman" w:cs="Times New Roman"/>
          <w:sz w:val="22"/>
          <w:szCs w:val="22"/>
        </w:rPr>
        <w:t>–</w:t>
      </w:r>
      <w:r w:rsidRPr="00FF45F0">
        <w:rPr>
          <w:rFonts w:ascii="Times New Roman" w:hAnsi="Times New Roman" w:cs="Times New Roman"/>
          <w:sz w:val="22"/>
          <w:szCs w:val="22"/>
        </w:rPr>
        <w:t xml:space="preserve"> Président</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w:t>
      </w:r>
      <w:r w:rsidRPr="00FF45F0">
        <w:rPr>
          <w:rFonts w:ascii="Times New Roman" w:hAnsi="Times New Roman" w:cs="Times New Roman"/>
          <w:sz w:val="22"/>
          <w:szCs w:val="22"/>
        </w:rPr>
        <w:br/>
        <w:t>Monsieur Nicolas ANDRIES, Madame Hélène PENDEVILLE, Madame Isabelle COHEUR, Échevins</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w:t>
      </w:r>
      <w:r w:rsidRPr="00FF45F0">
        <w:rPr>
          <w:rFonts w:ascii="Times New Roman" w:hAnsi="Times New Roman" w:cs="Times New Roman"/>
          <w:sz w:val="22"/>
          <w:szCs w:val="22"/>
        </w:rPr>
        <w:br/>
        <w:t>Monsieur René SEUTIN, Président du CPAS</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w:t>
      </w:r>
      <w:r w:rsidRPr="00FF45F0">
        <w:rPr>
          <w:rFonts w:ascii="Times New Roman" w:hAnsi="Times New Roman" w:cs="Times New Roman"/>
          <w:sz w:val="22"/>
          <w:szCs w:val="22"/>
        </w:rPr>
        <w:br/>
        <w:t>Madame Emeline DELHALLE, Madame Véronique DE MARNEFFE, Madame Kimberley GERKENS, Monsieur Jean-Marie HEYNE, Madame Géraldine LEVOISIN, Monsieur Laurent MAQUOI, Monsieur Rudy PIRARD, Monsieur Olivier ZELEZNIK, Conseillers</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w:t>
      </w:r>
      <w:r w:rsidRPr="00FF45F0">
        <w:rPr>
          <w:rFonts w:ascii="Times New Roman" w:hAnsi="Times New Roman" w:cs="Times New Roman"/>
          <w:sz w:val="22"/>
          <w:szCs w:val="22"/>
        </w:rPr>
        <w:br/>
        <w:t>Madame Ayla SARI, Directrice Générale f.f.</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w:t>
      </w:r>
      <w:r w:rsidRPr="00FF45F0">
        <w:rPr>
          <w:rFonts w:ascii="Times New Roman" w:hAnsi="Times New Roman" w:cs="Times New Roman"/>
          <w:sz w:val="22"/>
          <w:szCs w:val="22"/>
        </w:rPr>
        <w:br/>
      </w:r>
      <w:r w:rsidRPr="00FF45F0">
        <w:rPr>
          <w:rStyle w:val="iwQ1pod"/>
          <w:rFonts w:ascii="Times New Roman" w:hAnsi="Times New Roman" w:cs="Times New Roman"/>
          <w:sz w:val="22"/>
          <w:szCs w:val="22"/>
        </w:rPr>
        <w:t>Excusés :</w:t>
      </w:r>
      <w:r w:rsidRPr="00FF45F0">
        <w:rPr>
          <w:rFonts w:ascii="Times New Roman" w:hAnsi="Times New Roman" w:cs="Times New Roman"/>
          <w:sz w:val="22"/>
          <w:szCs w:val="22"/>
        </w:rPr>
        <w:br/>
        <w:t xml:space="preserve">Monsieur Luc LHOEST, Bourgmestre </w:t>
      </w:r>
      <w:r w:rsidR="004144BD">
        <w:rPr>
          <w:rFonts w:ascii="Times New Roman" w:hAnsi="Times New Roman" w:cs="Times New Roman"/>
          <w:sz w:val="22"/>
          <w:szCs w:val="22"/>
        </w:rPr>
        <w:t>–</w:t>
      </w:r>
      <w:r w:rsidRPr="00FF45F0">
        <w:rPr>
          <w:rFonts w:ascii="Times New Roman" w:hAnsi="Times New Roman" w:cs="Times New Roman"/>
          <w:sz w:val="22"/>
          <w:szCs w:val="22"/>
        </w:rPr>
        <w:t xml:space="preserve"> Président</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w:t>
      </w:r>
      <w:r w:rsidRPr="00FF45F0">
        <w:rPr>
          <w:rFonts w:ascii="Times New Roman" w:hAnsi="Times New Roman" w:cs="Times New Roman"/>
          <w:sz w:val="22"/>
          <w:szCs w:val="22"/>
        </w:rPr>
        <w:br/>
        <w:t>Madame Aline DEPAS, Madame Gisèle DEPAS, Madame Anne-Françoise ZIEGELS, Conseillères</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w:t>
      </w:r>
    </w:p>
    <w:p w14:paraId="553A50D8" w14:textId="77777777" w:rsidR="00270029" w:rsidRPr="00FF45F0" w:rsidRDefault="00270029">
      <w:pPr>
        <w:tabs>
          <w:tab w:val="left" w:pos="0"/>
          <w:tab w:val="left" w:pos="1560"/>
        </w:tabs>
        <w:autoSpaceDE w:val="0"/>
        <w:ind w:right="23"/>
        <w:jc w:val="both"/>
        <w:rPr>
          <w:rFonts w:ascii="Times New Roman" w:hAnsi="Times New Roman" w:cs="Times New Roman"/>
          <w:bCs/>
          <w:sz w:val="22"/>
          <w:szCs w:val="22"/>
        </w:rPr>
      </w:pPr>
    </w:p>
    <w:p w14:paraId="393C4157" w14:textId="77777777" w:rsidR="00270029" w:rsidRPr="00FF45F0" w:rsidRDefault="00791A3D">
      <w:pPr>
        <w:pStyle w:val="CCPoint"/>
        <w:pBdr>
          <w:top w:val="single" w:sz="4" w:space="9" w:color="000000"/>
          <w:bottom w:val="single" w:sz="4" w:space="9" w:color="000000"/>
        </w:pBdr>
        <w:spacing w:before="0" w:after="113"/>
        <w:ind w:left="3402" w:right="3402" w:firstLine="0"/>
        <w:jc w:val="center"/>
        <w:rPr>
          <w:bCs/>
          <w:caps/>
          <w:color w:val="000000"/>
          <w:sz w:val="22"/>
          <w:szCs w:val="22"/>
        </w:rPr>
      </w:pPr>
      <w:r w:rsidRPr="00FF45F0">
        <w:rPr>
          <w:bCs/>
          <w:caps/>
          <w:color w:val="000000"/>
          <w:sz w:val="22"/>
          <w:szCs w:val="22"/>
        </w:rPr>
        <w:t>Séance publique</w:t>
      </w:r>
    </w:p>
    <w:p w14:paraId="273C3A4A" w14:textId="77777777" w:rsidR="00270029" w:rsidRPr="00FF45F0" w:rsidRDefault="00791A3D">
      <w:pPr>
        <w:pStyle w:val="Titre2"/>
        <w:tabs>
          <w:tab w:val="left" w:pos="1020"/>
        </w:tabs>
        <w:spacing w:before="0" w:after="113"/>
        <w:ind w:left="510" w:hanging="510"/>
        <w:jc w:val="both"/>
        <w:rPr>
          <w:rFonts w:cs="Times New Roman"/>
          <w:szCs w:val="22"/>
        </w:rPr>
      </w:pPr>
      <w:bookmarkStart w:id="0" w:name="__RefHeading___Toc1768_3499349236"/>
      <w:bookmarkEnd w:id="0"/>
      <w:r w:rsidRPr="00FF45F0">
        <w:rPr>
          <w:rFonts w:cs="Times New Roman"/>
          <w:color w:val="000000"/>
          <w:szCs w:val="22"/>
          <w:u w:val="none"/>
        </w:rPr>
        <w:t>1.</w:t>
      </w:r>
      <w:r w:rsidRPr="00FF45F0">
        <w:rPr>
          <w:rFonts w:cs="Times New Roman"/>
          <w:color w:val="000000"/>
          <w:szCs w:val="22"/>
          <w:u w:val="none"/>
        </w:rPr>
        <w:tab/>
      </w:r>
      <w:r w:rsidRPr="00FF45F0">
        <w:rPr>
          <w:rFonts w:cs="Times New Roman"/>
          <w:caps/>
          <w:color w:val="000000"/>
          <w:szCs w:val="22"/>
        </w:rPr>
        <w:t>APPROBATION DE LA SÉANCE PRÉCÉDENTE DU 26 MARS 2026.</w:t>
      </w:r>
    </w:p>
    <w:p w14:paraId="4C94E2E0"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06D09BD9"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Conformément aux articles 47 et 48 du Règlement d'ordre intérieur du Conseil communal, les procès-verbaux des séances précédentes, mis à disposition des Conseillers, sont considérés comme adoptés si au cours de la présente séance, aucune réclamation n'est déposée quant aux textes de la séance du 26 mars 2026.</w:t>
      </w:r>
    </w:p>
    <w:p w14:paraId="24AE6AE9"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52484309" w14:textId="77777777" w:rsidR="00270029" w:rsidRPr="00FF45F0" w:rsidRDefault="00791A3D">
      <w:pPr>
        <w:pStyle w:val="Titre2"/>
        <w:tabs>
          <w:tab w:val="left" w:pos="1020"/>
        </w:tabs>
        <w:spacing w:before="0" w:after="113"/>
        <w:ind w:left="510" w:hanging="510"/>
        <w:jc w:val="both"/>
        <w:rPr>
          <w:rFonts w:cs="Times New Roman"/>
          <w:szCs w:val="22"/>
        </w:rPr>
      </w:pPr>
      <w:bookmarkStart w:id="1" w:name="__RefHeading___Toc1768_34993492361"/>
      <w:bookmarkEnd w:id="1"/>
      <w:r w:rsidRPr="00FF45F0">
        <w:rPr>
          <w:rFonts w:cs="Times New Roman"/>
          <w:color w:val="000000"/>
          <w:szCs w:val="22"/>
          <w:u w:val="none"/>
        </w:rPr>
        <w:t>2.</w:t>
      </w:r>
      <w:r w:rsidRPr="00FF45F0">
        <w:rPr>
          <w:rFonts w:cs="Times New Roman"/>
          <w:color w:val="000000"/>
          <w:szCs w:val="22"/>
          <w:u w:val="none"/>
        </w:rPr>
        <w:tab/>
      </w:r>
      <w:r w:rsidRPr="00FF45F0">
        <w:rPr>
          <w:rFonts w:cs="Times New Roman"/>
          <w:caps/>
          <w:color w:val="000000"/>
          <w:szCs w:val="22"/>
        </w:rPr>
        <w:t>APPROBATION DU COMPTE (EXERCICE 2025) DE LA FABRIQUE D'ÉGLISE DE MOMALLE.</w:t>
      </w:r>
    </w:p>
    <w:p w14:paraId="39409AAB"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392512B2" w14:textId="5437DA70"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décret impérial du 30 décembre 1809 relatif aux Fabriques d’Eglise ; </w:t>
      </w:r>
    </w:p>
    <w:p w14:paraId="7FF5FFD8" w14:textId="7DC3D4E6"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loi du 4 mars 1870 sur le Temporal des cultes en son article 8 ; </w:t>
      </w:r>
    </w:p>
    <w:p w14:paraId="0B65C799" w14:textId="0397276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titre VI du livre premier de la troisième partie du Code de la démocratie et de la décentralisation locale, réglant les dispositions relatives à la tutelle des établissements chargés de la gestion du temporel des cultes reconnus</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 </w:t>
      </w:r>
    </w:p>
    <w:p w14:paraId="532A910E" w14:textId="58CF4B1F"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circulaire du 12 décembre 2014 telle que modifiée relative à la tutelle sur les actes des établissements chargés de la gestion du temporel des cultes reconnus ; </w:t>
      </w:r>
    </w:p>
    <w:p w14:paraId="13E88BE5" w14:textId="2381C0A6"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compte 2025 de la Fabrique d’église de Momalle, se clôturant comme suit : </w:t>
      </w:r>
    </w:p>
    <w:p w14:paraId="5B4B9F04" w14:textId="43C878B8"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Recettes :  </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 27.455,96 €uros</w:t>
      </w:r>
    </w:p>
    <w:p w14:paraId="7F203996" w14:textId="77777777"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Dépenses :  10.537,54 €uros</w:t>
      </w:r>
    </w:p>
    <w:p w14:paraId="124E273B" w14:textId="2E1D761D"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w:t>
      </w:r>
    </w:p>
    <w:p w14:paraId="512D6BBA" w14:textId="715AADA2" w:rsidR="00270029" w:rsidRPr="00FF45F0" w:rsidRDefault="00791A3D" w:rsidP="004144BD">
      <w:pPr>
        <w:rPr>
          <w:rFonts w:ascii="Times New Roman" w:hAnsi="Times New Roman" w:cs="Times New Roman"/>
          <w:sz w:val="22"/>
          <w:szCs w:val="22"/>
        </w:rPr>
      </w:pPr>
      <w:r w:rsidRPr="00FF45F0">
        <w:rPr>
          <w:rFonts w:ascii="Times New Roman" w:hAnsi="Times New Roman" w:cs="Times New Roman"/>
          <w:sz w:val="22"/>
          <w:szCs w:val="22"/>
        </w:rPr>
        <w:t>    Boni :      </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 16.918,42 €uros </w:t>
      </w:r>
    </w:p>
    <w:p w14:paraId="20336CBB" w14:textId="3EC411F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le courrier de l’Evêché de Liège arrêtant et approuvant le compte 2025 de la Fabrique d’église Notre Dame de l'Assomption de Momalle, sous réserve de la correction suivante : </w:t>
      </w:r>
    </w:p>
    <w:p w14:paraId="6FDEFB1A" w14:textId="77777777" w:rsidR="00270029" w:rsidRPr="00FF45F0" w:rsidRDefault="00791A3D">
      <w:pPr>
        <w:pStyle w:val="iwQ2pod"/>
        <w:rPr>
          <w:rFonts w:ascii="Times New Roman" w:hAnsi="Times New Roman" w:cs="Times New Roman"/>
          <w:sz w:val="22"/>
          <w:szCs w:val="22"/>
        </w:rPr>
      </w:pPr>
      <w:r w:rsidRPr="00FF45F0">
        <w:rPr>
          <w:rStyle w:val="iwQ3pod"/>
          <w:rFonts w:ascii="Times New Roman" w:hAnsi="Times New Roman" w:cs="Times New Roman"/>
          <w:sz w:val="22"/>
          <w:szCs w:val="22"/>
        </w:rPr>
        <w:t>Correction :</w:t>
      </w:r>
    </w:p>
    <w:p w14:paraId="2A503128" w14:textId="02F22326"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Article R20 : Reliquat du compte de l'année pénultième : 20.015,35 € au lieu de 20.015,05 € ; il fallait reprendre le montant arrêté par la décision communale du 24 avril 2025 pour le compte 2024. </w:t>
      </w:r>
    </w:p>
    <w:p w14:paraId="3804AC3F" w14:textId="1E3B2A4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Par ces motifs ; </w:t>
      </w:r>
    </w:p>
    <w:p w14:paraId="02F609FB" w14:textId="5ED24FA5"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Après en avoir délibéré ; </w:t>
      </w:r>
    </w:p>
    <w:p w14:paraId="22926C68" w14:textId="454659F6" w:rsidR="00270029" w:rsidRPr="004144BD" w:rsidRDefault="00791A3D">
      <w:pPr>
        <w:rPr>
          <w:rFonts w:ascii="Times New Roman" w:hAnsi="Times New Roman" w:cs="Times New Roman"/>
          <w:b/>
          <w:bCs/>
          <w:sz w:val="22"/>
          <w:szCs w:val="22"/>
        </w:rPr>
      </w:pPr>
      <w:r w:rsidRPr="004144BD">
        <w:rPr>
          <w:rStyle w:val="iwQ4pod"/>
          <w:rFonts w:ascii="Times New Roman" w:hAnsi="Times New Roman" w:cs="Times New Roman"/>
          <w:b w:val="0"/>
          <w:bCs/>
          <w:sz w:val="22"/>
          <w:szCs w:val="22"/>
        </w:rPr>
        <w:t>À l’unanimité,</w:t>
      </w:r>
      <w:r w:rsidRPr="004144BD">
        <w:rPr>
          <w:rFonts w:ascii="Times New Roman" w:hAnsi="Times New Roman" w:cs="Times New Roman"/>
          <w:b/>
          <w:bCs/>
          <w:sz w:val="22"/>
          <w:szCs w:val="22"/>
        </w:rPr>
        <w:t> </w:t>
      </w:r>
    </w:p>
    <w:p w14:paraId="7ECB4E42" w14:textId="36F61739" w:rsidR="00270029" w:rsidRPr="00FF45F0" w:rsidRDefault="00791A3D">
      <w:pPr>
        <w:pStyle w:val="iwQ2pod"/>
        <w:rPr>
          <w:rFonts w:ascii="Times New Roman" w:hAnsi="Times New Roman" w:cs="Times New Roman"/>
          <w:sz w:val="22"/>
          <w:szCs w:val="22"/>
        </w:rPr>
      </w:pPr>
      <w:r w:rsidRPr="004144BD">
        <w:rPr>
          <w:rStyle w:val="iwQ5pod"/>
          <w:rFonts w:ascii="Times New Roman" w:hAnsi="Times New Roman" w:cs="Times New Roman"/>
          <w:b w:val="0"/>
          <w:bCs/>
          <w:sz w:val="22"/>
          <w:szCs w:val="22"/>
        </w:rPr>
        <w:t>Article 1 :</w:t>
      </w:r>
      <w:r w:rsidRPr="004144BD">
        <w:rPr>
          <w:rFonts w:ascii="Times New Roman" w:hAnsi="Times New Roman" w:cs="Times New Roman"/>
          <w:b/>
          <w:bCs/>
          <w:sz w:val="22"/>
          <w:szCs w:val="22"/>
        </w:rPr>
        <w:t> </w:t>
      </w:r>
      <w:r w:rsidRPr="004144BD">
        <w:rPr>
          <w:rStyle w:val="iwQ4pod"/>
          <w:rFonts w:ascii="Times New Roman" w:hAnsi="Times New Roman" w:cs="Times New Roman"/>
          <w:b w:val="0"/>
          <w:bCs/>
          <w:sz w:val="22"/>
          <w:szCs w:val="22"/>
        </w:rPr>
        <w:t>APPROUVE</w:t>
      </w:r>
      <w:r w:rsidRPr="00FF45F0">
        <w:rPr>
          <w:rStyle w:val="iwQ4pod"/>
          <w:rFonts w:ascii="Times New Roman" w:hAnsi="Times New Roman" w:cs="Times New Roman"/>
          <w:sz w:val="22"/>
          <w:szCs w:val="22"/>
        </w:rPr>
        <w:t> </w:t>
      </w:r>
      <w:r w:rsidRPr="00FF45F0">
        <w:rPr>
          <w:rFonts w:ascii="Times New Roman" w:hAnsi="Times New Roman" w:cs="Times New Roman"/>
          <w:sz w:val="22"/>
          <w:szCs w:val="22"/>
        </w:rPr>
        <w:t>le compte 2025 de la Fabrique d’église Notre Dame de l'Assomption de Momalle, comme tel :           </w:t>
      </w:r>
    </w:p>
    <w:p w14:paraId="58864006" w14:textId="19E5ABEB"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 Recettes :    27.456,26 €uros</w:t>
      </w:r>
    </w:p>
    <w:p w14:paraId="3152FE5F" w14:textId="77777777"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Dépenses :  10.537,54 €uros</w:t>
      </w:r>
    </w:p>
    <w:p w14:paraId="57F55455" w14:textId="6D57E951"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w:t>
      </w:r>
    </w:p>
    <w:p w14:paraId="79B12834" w14:textId="1305EE72"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Boni :   </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    16.918,72 €uros</w:t>
      </w:r>
    </w:p>
    <w:p w14:paraId="0AD8A570" w14:textId="43DA9951"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et ce, sans participation financière communale pour les frais ordinaires du Culte. </w:t>
      </w:r>
    </w:p>
    <w:p w14:paraId="0D44EEC2" w14:textId="7B63D472" w:rsidR="00270029" w:rsidRPr="00FF45F0" w:rsidRDefault="00791A3D" w:rsidP="004144BD">
      <w:pPr>
        <w:pStyle w:val="iwQ2pod"/>
        <w:rPr>
          <w:rFonts w:ascii="Times New Roman" w:hAnsi="Times New Roman" w:cs="Times New Roman"/>
          <w:color w:val="000000"/>
          <w:sz w:val="22"/>
          <w:szCs w:val="22"/>
        </w:rPr>
      </w:pPr>
      <w:r w:rsidRPr="004144BD">
        <w:rPr>
          <w:rStyle w:val="iwQ1pod"/>
          <w:rFonts w:ascii="Times New Roman" w:hAnsi="Times New Roman" w:cs="Times New Roman"/>
          <w:b w:val="0"/>
          <w:bCs/>
          <w:sz w:val="22"/>
          <w:szCs w:val="22"/>
        </w:rPr>
        <w:t>Article 2</w:t>
      </w:r>
      <w:r w:rsidRPr="00FF45F0">
        <w:rPr>
          <w:rStyle w:val="iwQ1pod"/>
          <w:rFonts w:ascii="Times New Roman" w:hAnsi="Times New Roman" w:cs="Times New Roman"/>
          <w:sz w:val="22"/>
          <w:szCs w:val="22"/>
        </w:rPr>
        <w:t> :</w:t>
      </w:r>
      <w:r w:rsidRPr="00FF45F0">
        <w:rPr>
          <w:rFonts w:ascii="Times New Roman" w:hAnsi="Times New Roman" w:cs="Times New Roman"/>
          <w:sz w:val="22"/>
          <w:szCs w:val="22"/>
        </w:rPr>
        <w:t xml:space="preserve"> En application du décret du 13 mars 2014, un recours peut être introduit, auprès de Monsieur le Gouverneur de la Province de Liège, dans les 30 jours de la réception de la décision du Conseil communal.</w:t>
      </w:r>
    </w:p>
    <w:p w14:paraId="28884279"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0E6AE611" w14:textId="77777777" w:rsidR="00270029" w:rsidRPr="00FF45F0" w:rsidRDefault="00791A3D">
      <w:pPr>
        <w:pStyle w:val="Titre2"/>
        <w:tabs>
          <w:tab w:val="left" w:pos="1020"/>
        </w:tabs>
        <w:spacing w:before="0" w:after="113"/>
        <w:ind w:left="510" w:hanging="510"/>
        <w:jc w:val="both"/>
        <w:rPr>
          <w:rFonts w:cs="Times New Roman"/>
          <w:szCs w:val="22"/>
        </w:rPr>
      </w:pPr>
      <w:bookmarkStart w:id="2" w:name="__RefHeading___Toc1768_34993492362"/>
      <w:bookmarkEnd w:id="2"/>
      <w:r w:rsidRPr="00FF45F0">
        <w:rPr>
          <w:rFonts w:cs="Times New Roman"/>
          <w:color w:val="000000"/>
          <w:szCs w:val="22"/>
          <w:u w:val="none"/>
        </w:rPr>
        <w:t>3.</w:t>
      </w:r>
      <w:r w:rsidRPr="00FF45F0">
        <w:rPr>
          <w:rFonts w:cs="Times New Roman"/>
          <w:color w:val="000000"/>
          <w:szCs w:val="22"/>
          <w:u w:val="none"/>
        </w:rPr>
        <w:tab/>
      </w:r>
      <w:r w:rsidRPr="00FF45F0">
        <w:rPr>
          <w:rFonts w:cs="Times New Roman"/>
          <w:caps/>
          <w:color w:val="000000"/>
          <w:szCs w:val="22"/>
        </w:rPr>
        <w:t>APPROBATION DU COMPTE (EXERCICE 2025) DE LA FABRIQUE D'ÉGLISE DE REMICOURT.</w:t>
      </w:r>
    </w:p>
    <w:p w14:paraId="3608BFF1"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20D59E01" w14:textId="3FDA1E0A"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décret impérial du 30 décembre 1809 relatif aux Fabriques d’église ; </w:t>
      </w:r>
    </w:p>
    <w:p w14:paraId="3BA87083" w14:textId="2DBF2C9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lastRenderedPageBreak/>
        <w:t>Vu la loi du 4 mars 1870 sur le Temporal des cultes en son article 8 ; </w:t>
      </w:r>
    </w:p>
    <w:p w14:paraId="09B4714B" w14:textId="1A1E7739"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Code de la Démocratie Locale et de la Décentralisation ainsi que les diverses dispositions relatives à la tutelle sur les actes des établissements chargés de la gestion du temporel des cultes ; </w:t>
      </w:r>
    </w:p>
    <w:p w14:paraId="24BFBD73" w14:textId="1DD07B6F"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décret du 13 mars 2014 modifiant les dispositions légales en la matière ; </w:t>
      </w:r>
    </w:p>
    <w:p w14:paraId="57E88935" w14:textId="621C0DDD"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la circulaire de Monsieur le Ministre FURLAN en charge de la gestion du temporel des cultes reconnus, en date du 12 décembre 2014 ; </w:t>
      </w:r>
    </w:p>
    <w:p w14:paraId="0EE4A095"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le compte 2025 de la Fabrique d’église de Remicourt, se clôturant comme suit :    </w:t>
      </w:r>
    </w:p>
    <w:p w14:paraId="73F11DF0"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    Recettes :    189.493,82 €uros</w:t>
      </w:r>
    </w:p>
    <w:p w14:paraId="041667AB" w14:textId="77777777"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Dépenses :  172.910,22 €uros</w:t>
      </w:r>
    </w:p>
    <w:p w14:paraId="6A93B8C0" w14:textId="77777777"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w:t>
      </w:r>
    </w:p>
    <w:p w14:paraId="2F3EE488" w14:textId="594880B5" w:rsidR="00270029" w:rsidRPr="00FF45F0" w:rsidRDefault="00791A3D" w:rsidP="004144BD">
      <w:pPr>
        <w:rPr>
          <w:rFonts w:ascii="Times New Roman" w:hAnsi="Times New Roman" w:cs="Times New Roman"/>
          <w:sz w:val="22"/>
          <w:szCs w:val="22"/>
        </w:rPr>
      </w:pPr>
      <w:r w:rsidRPr="00FF45F0">
        <w:rPr>
          <w:rFonts w:ascii="Times New Roman" w:hAnsi="Times New Roman" w:cs="Times New Roman"/>
          <w:sz w:val="22"/>
          <w:szCs w:val="22"/>
        </w:rPr>
        <w:t>    Boni :       </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16.583,60 €uros </w:t>
      </w:r>
    </w:p>
    <w:p w14:paraId="1AD20CC6"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le courrier de l’Évêché de Liège arrêtant et approuvant le compte 2025 de la Fabrique d’église Saint Jean-Baptiste de Remicourt, sans remarque ni correction.</w:t>
      </w:r>
    </w:p>
    <w:p w14:paraId="10476924" w14:textId="41A090E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Par ces motifs ; </w:t>
      </w:r>
    </w:p>
    <w:p w14:paraId="7BA9B66A" w14:textId="47E45EE3"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Après en avoir délibéré ; </w:t>
      </w:r>
    </w:p>
    <w:p w14:paraId="695A941C" w14:textId="1F190A4D" w:rsidR="00270029" w:rsidRPr="004144BD" w:rsidRDefault="00791A3D">
      <w:pPr>
        <w:pStyle w:val="iwQ2pod"/>
        <w:rPr>
          <w:rFonts w:ascii="Times New Roman" w:hAnsi="Times New Roman" w:cs="Times New Roman"/>
          <w:b/>
          <w:bCs/>
          <w:sz w:val="22"/>
          <w:szCs w:val="22"/>
        </w:rPr>
      </w:pPr>
      <w:r w:rsidRPr="004144BD">
        <w:rPr>
          <w:rStyle w:val="iwQ4pod"/>
          <w:rFonts w:ascii="Times New Roman" w:hAnsi="Times New Roman" w:cs="Times New Roman"/>
          <w:b w:val="0"/>
          <w:bCs/>
          <w:sz w:val="22"/>
          <w:szCs w:val="22"/>
        </w:rPr>
        <w:t>À l’unanimité,</w:t>
      </w:r>
      <w:r w:rsidRPr="004144BD">
        <w:rPr>
          <w:rFonts w:ascii="Times New Roman" w:hAnsi="Times New Roman" w:cs="Times New Roman"/>
          <w:b/>
          <w:bCs/>
          <w:sz w:val="22"/>
          <w:szCs w:val="22"/>
        </w:rPr>
        <w:t> </w:t>
      </w:r>
    </w:p>
    <w:p w14:paraId="7E5CD2BF" w14:textId="1EACEBAA" w:rsidR="00270029" w:rsidRPr="00FF45F0" w:rsidRDefault="00791A3D">
      <w:pPr>
        <w:pStyle w:val="iwQ2pod"/>
        <w:rPr>
          <w:rFonts w:ascii="Times New Roman" w:hAnsi="Times New Roman" w:cs="Times New Roman"/>
          <w:sz w:val="22"/>
          <w:szCs w:val="22"/>
        </w:rPr>
      </w:pPr>
      <w:r w:rsidRPr="004144BD">
        <w:rPr>
          <w:rStyle w:val="iwQ5pod"/>
          <w:rFonts w:ascii="Times New Roman" w:hAnsi="Times New Roman" w:cs="Times New Roman"/>
          <w:b w:val="0"/>
          <w:bCs/>
          <w:sz w:val="22"/>
          <w:szCs w:val="22"/>
        </w:rPr>
        <w:t>Article 1 :</w:t>
      </w:r>
      <w:r w:rsidRPr="004144BD">
        <w:rPr>
          <w:rFonts w:ascii="Times New Roman" w:hAnsi="Times New Roman" w:cs="Times New Roman"/>
          <w:b/>
          <w:bCs/>
          <w:sz w:val="22"/>
          <w:szCs w:val="22"/>
        </w:rPr>
        <w:t> </w:t>
      </w:r>
      <w:r w:rsidRPr="004144BD">
        <w:rPr>
          <w:rStyle w:val="iwQ4pod"/>
          <w:rFonts w:ascii="Times New Roman" w:hAnsi="Times New Roman" w:cs="Times New Roman"/>
          <w:b w:val="0"/>
          <w:bCs/>
          <w:sz w:val="22"/>
          <w:szCs w:val="22"/>
        </w:rPr>
        <w:t>APPROUVE</w:t>
      </w:r>
      <w:r w:rsidRPr="00FF45F0">
        <w:rPr>
          <w:rStyle w:val="iwQ4pod"/>
          <w:rFonts w:ascii="Times New Roman" w:hAnsi="Times New Roman" w:cs="Times New Roman"/>
          <w:sz w:val="22"/>
          <w:szCs w:val="22"/>
        </w:rPr>
        <w:t> </w:t>
      </w:r>
      <w:r w:rsidRPr="00FF45F0">
        <w:rPr>
          <w:rFonts w:ascii="Times New Roman" w:hAnsi="Times New Roman" w:cs="Times New Roman"/>
          <w:sz w:val="22"/>
          <w:szCs w:val="22"/>
        </w:rPr>
        <w:t>le compte 2025 de la Fabrique d’église Saint Jean-Baptiste de Remicourt, comme tel :         </w:t>
      </w:r>
    </w:p>
    <w:p w14:paraId="4A0DDF79" w14:textId="6AD99B5E"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   </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Recettes :    189.493,82 €uros</w:t>
      </w:r>
    </w:p>
    <w:p w14:paraId="114308FD" w14:textId="77777777"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Dépenses :  172.910,22 €uros</w:t>
      </w:r>
    </w:p>
    <w:p w14:paraId="53BC9831" w14:textId="3937A3A7" w:rsidR="00270029" w:rsidRPr="00FF45F0" w:rsidRDefault="00791A3D">
      <w:pPr>
        <w:rPr>
          <w:rFonts w:ascii="Times New Roman" w:hAnsi="Times New Roman" w:cs="Times New Roman"/>
          <w:sz w:val="22"/>
          <w:szCs w:val="22"/>
        </w:rPr>
      </w:pPr>
      <w:r w:rsidRPr="00FF45F0">
        <w:rPr>
          <w:rFonts w:ascii="Times New Roman" w:hAnsi="Times New Roman" w:cs="Times New Roman"/>
          <w:sz w:val="22"/>
          <w:szCs w:val="22"/>
        </w:rPr>
        <w:t>                       ---------------------</w:t>
      </w:r>
    </w:p>
    <w:p w14:paraId="563A3129" w14:textId="3B48F7A6" w:rsidR="00270029" w:rsidRPr="00FF45F0" w:rsidRDefault="00791A3D" w:rsidP="004144BD">
      <w:pPr>
        <w:rPr>
          <w:rFonts w:ascii="Times New Roman" w:hAnsi="Times New Roman" w:cs="Times New Roman"/>
          <w:sz w:val="22"/>
          <w:szCs w:val="22"/>
        </w:rPr>
      </w:pPr>
      <w:r w:rsidRPr="00FF45F0">
        <w:rPr>
          <w:rFonts w:ascii="Times New Roman" w:hAnsi="Times New Roman" w:cs="Times New Roman"/>
          <w:sz w:val="22"/>
          <w:szCs w:val="22"/>
        </w:rPr>
        <w:t>    Boni :       </w:t>
      </w:r>
      <w:r w:rsidR="004144BD">
        <w:rPr>
          <w:rFonts w:ascii="Times New Roman" w:hAnsi="Times New Roman" w:cs="Times New Roman"/>
          <w:sz w:val="22"/>
          <w:szCs w:val="22"/>
        </w:rPr>
        <w:t xml:space="preserve">   </w:t>
      </w:r>
      <w:r w:rsidRPr="00FF45F0">
        <w:rPr>
          <w:rFonts w:ascii="Times New Roman" w:hAnsi="Times New Roman" w:cs="Times New Roman"/>
          <w:sz w:val="22"/>
          <w:szCs w:val="22"/>
        </w:rPr>
        <w:t>16.583,60 €uros </w:t>
      </w:r>
    </w:p>
    <w:p w14:paraId="7C7B3323" w14:textId="79516F39"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et ce, avec une participation financière communale, pour les frais ordinaires du Culte de 10.878,17-€uros et les subsides extraordinaires de la commune de 50.000,00-€uros.  </w:t>
      </w:r>
    </w:p>
    <w:p w14:paraId="0A72171A" w14:textId="52262AA3" w:rsidR="00270029" w:rsidRPr="00FF45F0" w:rsidRDefault="00791A3D" w:rsidP="004144BD">
      <w:pPr>
        <w:pStyle w:val="iwQ2pod"/>
        <w:rPr>
          <w:rFonts w:ascii="Times New Roman" w:hAnsi="Times New Roman" w:cs="Times New Roman"/>
          <w:color w:val="000000"/>
          <w:sz w:val="22"/>
          <w:szCs w:val="22"/>
        </w:rPr>
      </w:pPr>
      <w:r w:rsidRPr="004144BD">
        <w:rPr>
          <w:rStyle w:val="iwQ1pod"/>
          <w:rFonts w:ascii="Times New Roman" w:hAnsi="Times New Roman" w:cs="Times New Roman"/>
          <w:b w:val="0"/>
          <w:bCs/>
          <w:sz w:val="22"/>
          <w:szCs w:val="22"/>
        </w:rPr>
        <w:t>Article 2 :</w:t>
      </w:r>
      <w:r w:rsidRPr="00FF45F0">
        <w:rPr>
          <w:rFonts w:ascii="Times New Roman" w:hAnsi="Times New Roman" w:cs="Times New Roman"/>
          <w:sz w:val="22"/>
          <w:szCs w:val="22"/>
        </w:rPr>
        <w:t xml:space="preserve"> En application du décret du 13 mars 2014, un recours peut être introduit, auprès de Monsieur le Gouverneur de la Province de Liège, dans les 30 jours de la réception de la décision du Conseil communal.</w:t>
      </w:r>
    </w:p>
    <w:p w14:paraId="55ECE8D5"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7CAD098B" w14:textId="77777777" w:rsidR="00270029" w:rsidRPr="00FF45F0" w:rsidRDefault="00791A3D">
      <w:pPr>
        <w:pStyle w:val="Titre2"/>
        <w:tabs>
          <w:tab w:val="left" w:pos="1020"/>
        </w:tabs>
        <w:spacing w:before="0" w:after="113"/>
        <w:ind w:left="510" w:hanging="510"/>
        <w:jc w:val="both"/>
        <w:rPr>
          <w:rFonts w:cs="Times New Roman"/>
          <w:szCs w:val="22"/>
        </w:rPr>
      </w:pPr>
      <w:bookmarkStart w:id="3" w:name="__RefHeading___Toc1768_34993492363"/>
      <w:bookmarkEnd w:id="3"/>
      <w:r w:rsidRPr="00FF45F0">
        <w:rPr>
          <w:rFonts w:cs="Times New Roman"/>
          <w:color w:val="000000"/>
          <w:szCs w:val="22"/>
          <w:u w:val="none"/>
        </w:rPr>
        <w:t>4.</w:t>
      </w:r>
      <w:r w:rsidRPr="00FF45F0">
        <w:rPr>
          <w:rFonts w:cs="Times New Roman"/>
          <w:color w:val="000000"/>
          <w:szCs w:val="22"/>
          <w:u w:val="none"/>
        </w:rPr>
        <w:tab/>
      </w:r>
      <w:r w:rsidRPr="00FF45F0">
        <w:rPr>
          <w:rFonts w:cs="Times New Roman"/>
          <w:caps/>
          <w:color w:val="000000"/>
          <w:szCs w:val="22"/>
        </w:rPr>
        <w:t>INTERCOMMUNALE IMIO - ASSEMBLÉE GÉNÉRALE ORDINAIRE DU 02 JUIN 2026 - ORDRE DU JOUR.</w:t>
      </w:r>
    </w:p>
    <w:p w14:paraId="1554155B"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5B71C3A1" w14:textId="1D3E8D2D"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Code de la Démocratie Locale et de la Décentralisation et ses articles relatifs aux intercommunales, notamment l’article 1523-12 §1ER ; </w:t>
      </w:r>
    </w:p>
    <w:p w14:paraId="3B0FD3A3" w14:textId="03BAC8A6" w:rsidR="00270029" w:rsidRPr="004144BD" w:rsidRDefault="00791A3D">
      <w:pPr>
        <w:pStyle w:val="iwQ2pod"/>
        <w:rPr>
          <w:rFonts w:ascii="Times New Roman" w:hAnsi="Times New Roman" w:cs="Times New Roman"/>
          <w:b/>
          <w:bCs/>
          <w:sz w:val="22"/>
          <w:szCs w:val="22"/>
        </w:rPr>
      </w:pPr>
      <w:r w:rsidRPr="00FF45F0">
        <w:rPr>
          <w:rFonts w:ascii="Times New Roman" w:hAnsi="Times New Roman" w:cs="Times New Roman"/>
          <w:sz w:val="22"/>
          <w:szCs w:val="22"/>
        </w:rPr>
        <w:t xml:space="preserve">Vu l’ordre du jour de l’Assemblée générale ordinaire de l’intercommunale IMIO devant se tenir </w:t>
      </w:r>
      <w:r w:rsidRPr="004144BD">
        <w:rPr>
          <w:rStyle w:val="iwQ4pod"/>
          <w:rFonts w:ascii="Times New Roman" w:hAnsi="Times New Roman" w:cs="Times New Roman"/>
          <w:b w:val="0"/>
          <w:bCs/>
          <w:sz w:val="22"/>
          <w:szCs w:val="22"/>
        </w:rPr>
        <w:t>le mardi 02 juin 2026 à 18h00 ;</w:t>
      </w:r>
      <w:r w:rsidRPr="004144BD">
        <w:rPr>
          <w:rFonts w:ascii="Times New Roman" w:hAnsi="Times New Roman" w:cs="Times New Roman"/>
          <w:b/>
          <w:bCs/>
          <w:sz w:val="22"/>
          <w:szCs w:val="22"/>
        </w:rPr>
        <w:t> </w:t>
      </w:r>
    </w:p>
    <w:p w14:paraId="799CB4AC" w14:textId="2FB03ED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la législation régissant les intercommunales et leur mode de fonctionnement ; </w:t>
      </w:r>
    </w:p>
    <w:p w14:paraId="2FDC92B9" w14:textId="1768140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L'Assemblée générale ordinaire de l’intercommunale IMIO </w:t>
      </w:r>
      <w:r w:rsidRPr="004144BD">
        <w:rPr>
          <w:rStyle w:val="iwQ4pod"/>
          <w:rFonts w:ascii="Times New Roman" w:hAnsi="Times New Roman" w:cs="Times New Roman"/>
          <w:b w:val="0"/>
          <w:bCs/>
          <w:sz w:val="22"/>
          <w:szCs w:val="22"/>
        </w:rPr>
        <w:t>se déroulera dans les locaux du Business Village Ecolys by Actibel - Avenue d'Ecolys, 2 à 5020 Suarleie (Namur), le mardi 02 juin 2026 à 18h00 ;</w:t>
      </w:r>
      <w:r w:rsidRPr="00FF45F0">
        <w:rPr>
          <w:rFonts w:ascii="Times New Roman" w:hAnsi="Times New Roman" w:cs="Times New Roman"/>
          <w:sz w:val="22"/>
          <w:szCs w:val="22"/>
        </w:rPr>
        <w:t> </w:t>
      </w:r>
    </w:p>
    <w:p w14:paraId="584ECA43" w14:textId="0ED51A6D"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Sur proposition du Collège communal ; </w:t>
      </w:r>
    </w:p>
    <w:p w14:paraId="131AD7C5" w14:textId="20637ED2" w:rsidR="00270029" w:rsidRPr="00FF45F0" w:rsidRDefault="00791A3D" w:rsidP="004144BD">
      <w:pPr>
        <w:pStyle w:val="iwQ2pod"/>
        <w:rPr>
          <w:rFonts w:ascii="Times New Roman" w:hAnsi="Times New Roman" w:cs="Times New Roman"/>
          <w:sz w:val="22"/>
          <w:szCs w:val="22"/>
        </w:rPr>
      </w:pPr>
      <w:r w:rsidRPr="00FF45F0">
        <w:rPr>
          <w:rFonts w:ascii="Times New Roman" w:hAnsi="Times New Roman" w:cs="Times New Roman"/>
          <w:sz w:val="22"/>
          <w:szCs w:val="22"/>
        </w:rPr>
        <w:t>Par ces motifs ; </w:t>
      </w:r>
    </w:p>
    <w:p w14:paraId="773EA073" w14:textId="2405131C" w:rsidR="00270029" w:rsidRPr="00FF45F0" w:rsidRDefault="00791A3D">
      <w:pPr>
        <w:pStyle w:val="iwQ2pod"/>
        <w:rPr>
          <w:rFonts w:ascii="Times New Roman" w:hAnsi="Times New Roman" w:cs="Times New Roman"/>
          <w:sz w:val="22"/>
          <w:szCs w:val="22"/>
        </w:rPr>
      </w:pPr>
      <w:r w:rsidRPr="004144BD">
        <w:rPr>
          <w:rStyle w:val="iwQ4pod"/>
          <w:rFonts w:ascii="Times New Roman" w:hAnsi="Times New Roman" w:cs="Times New Roman"/>
          <w:b w:val="0"/>
          <w:bCs/>
          <w:sz w:val="22"/>
          <w:szCs w:val="22"/>
        </w:rPr>
        <w:t>1. MARQUE</w:t>
      </w:r>
      <w:r w:rsidRPr="00FF45F0">
        <w:rPr>
          <w:rFonts w:ascii="Times New Roman" w:hAnsi="Times New Roman" w:cs="Times New Roman"/>
          <w:sz w:val="22"/>
          <w:szCs w:val="22"/>
        </w:rPr>
        <w:t> son accord, sur base des documents joints, sur l’ordre du jour de l’assemblée ordinaire. </w:t>
      </w:r>
    </w:p>
    <w:p w14:paraId="2E04E050" w14:textId="71BAE452" w:rsidR="00270029" w:rsidRPr="00FF45F0" w:rsidRDefault="00791A3D">
      <w:pPr>
        <w:pStyle w:val="iwQ2pod"/>
        <w:rPr>
          <w:rFonts w:ascii="Times New Roman" w:hAnsi="Times New Roman" w:cs="Times New Roman"/>
          <w:sz w:val="22"/>
          <w:szCs w:val="22"/>
        </w:rPr>
      </w:pPr>
      <w:r w:rsidRPr="004144BD">
        <w:rPr>
          <w:rStyle w:val="iwQ4pod"/>
          <w:rFonts w:ascii="Times New Roman" w:hAnsi="Times New Roman" w:cs="Times New Roman"/>
          <w:b w:val="0"/>
          <w:bCs/>
          <w:sz w:val="22"/>
          <w:szCs w:val="22"/>
        </w:rPr>
        <w:t>2. APPROUVE</w:t>
      </w:r>
      <w:r w:rsidRPr="004144BD">
        <w:rPr>
          <w:rFonts w:ascii="Times New Roman" w:hAnsi="Times New Roman" w:cs="Times New Roman"/>
          <w:b/>
          <w:bCs/>
          <w:sz w:val="22"/>
          <w:szCs w:val="22"/>
        </w:rPr>
        <w:t> </w:t>
      </w:r>
      <w:r w:rsidRPr="004144BD">
        <w:rPr>
          <w:rStyle w:val="iwQ4pod"/>
          <w:rFonts w:ascii="Times New Roman" w:hAnsi="Times New Roman" w:cs="Times New Roman"/>
          <w:b w:val="0"/>
          <w:bCs/>
          <w:sz w:val="22"/>
          <w:szCs w:val="22"/>
        </w:rPr>
        <w:t>à l'unanimité</w:t>
      </w:r>
      <w:r w:rsidRPr="004144BD">
        <w:rPr>
          <w:rFonts w:ascii="Times New Roman" w:hAnsi="Times New Roman" w:cs="Times New Roman"/>
          <w:b/>
          <w:bCs/>
          <w:sz w:val="22"/>
          <w:szCs w:val="22"/>
        </w:rPr>
        <w:t>,</w:t>
      </w:r>
      <w:r w:rsidRPr="00FF45F0">
        <w:rPr>
          <w:rFonts w:ascii="Times New Roman" w:hAnsi="Times New Roman" w:cs="Times New Roman"/>
          <w:sz w:val="22"/>
          <w:szCs w:val="22"/>
        </w:rPr>
        <w:t xml:space="preserve"> les points de l'ordre du jour de l'Assemblée générale ordinaire : </w:t>
      </w:r>
    </w:p>
    <w:p w14:paraId="0C1E3807" w14:textId="77777777" w:rsidR="00270029" w:rsidRPr="00FF45F0" w:rsidRDefault="00791A3D">
      <w:pPr>
        <w:rPr>
          <w:rFonts w:ascii="Times New Roman" w:hAnsi="Times New Roman" w:cs="Times New Roman"/>
          <w:sz w:val="22"/>
          <w:szCs w:val="22"/>
        </w:rPr>
      </w:pPr>
      <w:r w:rsidRPr="004144BD">
        <w:rPr>
          <w:rStyle w:val="iwQ5pod"/>
          <w:rFonts w:ascii="Times New Roman" w:hAnsi="Times New Roman" w:cs="Times New Roman"/>
          <w:b w:val="0"/>
          <w:bCs/>
          <w:sz w:val="22"/>
          <w:szCs w:val="22"/>
        </w:rPr>
        <w:t>Point 1.-</w:t>
      </w:r>
      <w:r w:rsidRPr="00FF45F0">
        <w:rPr>
          <w:rFonts w:ascii="Times New Roman" w:hAnsi="Times New Roman" w:cs="Times New Roman"/>
          <w:sz w:val="22"/>
          <w:szCs w:val="22"/>
        </w:rPr>
        <w:t>  Présentation du rapport d'activités 2025.</w:t>
      </w:r>
    </w:p>
    <w:p w14:paraId="7E582BA5" w14:textId="77777777" w:rsidR="00270029" w:rsidRPr="00FF45F0" w:rsidRDefault="00791A3D">
      <w:pPr>
        <w:rPr>
          <w:rFonts w:ascii="Times New Roman" w:hAnsi="Times New Roman" w:cs="Times New Roman"/>
          <w:sz w:val="22"/>
          <w:szCs w:val="22"/>
        </w:rPr>
      </w:pPr>
      <w:r w:rsidRPr="004144BD">
        <w:rPr>
          <w:rStyle w:val="iwQ5pod"/>
          <w:rFonts w:ascii="Times New Roman" w:hAnsi="Times New Roman" w:cs="Times New Roman"/>
          <w:b w:val="0"/>
          <w:bCs/>
          <w:sz w:val="22"/>
          <w:szCs w:val="22"/>
        </w:rPr>
        <w:t>Point 2.-</w:t>
      </w:r>
      <w:r w:rsidRPr="00FF45F0">
        <w:rPr>
          <w:rFonts w:ascii="Times New Roman" w:hAnsi="Times New Roman" w:cs="Times New Roman"/>
          <w:sz w:val="22"/>
          <w:szCs w:val="22"/>
        </w:rPr>
        <w:t>  Présentation du rapport de gestion du Conseil d'administration.</w:t>
      </w:r>
    </w:p>
    <w:p w14:paraId="178F679C" w14:textId="77777777" w:rsidR="00270029" w:rsidRPr="00FF45F0" w:rsidRDefault="00791A3D">
      <w:pPr>
        <w:rPr>
          <w:rFonts w:ascii="Times New Roman" w:hAnsi="Times New Roman" w:cs="Times New Roman"/>
          <w:sz w:val="22"/>
          <w:szCs w:val="22"/>
        </w:rPr>
      </w:pPr>
      <w:r w:rsidRPr="004144BD">
        <w:rPr>
          <w:rStyle w:val="iwQ5pod"/>
          <w:rFonts w:ascii="Times New Roman" w:hAnsi="Times New Roman" w:cs="Times New Roman"/>
          <w:b w:val="0"/>
          <w:bCs/>
          <w:sz w:val="22"/>
          <w:szCs w:val="22"/>
        </w:rPr>
        <w:t>Point 3.-</w:t>
      </w:r>
      <w:r w:rsidRPr="00FF45F0">
        <w:rPr>
          <w:rFonts w:ascii="Times New Roman" w:hAnsi="Times New Roman" w:cs="Times New Roman"/>
          <w:sz w:val="22"/>
          <w:szCs w:val="22"/>
        </w:rPr>
        <w:t> Présentation du rapport du Collège des contrôleurs aux comptes.</w:t>
      </w:r>
    </w:p>
    <w:p w14:paraId="73867927" w14:textId="77777777" w:rsidR="00270029" w:rsidRPr="00FF45F0" w:rsidRDefault="00791A3D">
      <w:pPr>
        <w:rPr>
          <w:rFonts w:ascii="Times New Roman" w:hAnsi="Times New Roman" w:cs="Times New Roman"/>
          <w:sz w:val="22"/>
          <w:szCs w:val="22"/>
        </w:rPr>
      </w:pPr>
      <w:r w:rsidRPr="004144BD">
        <w:rPr>
          <w:rStyle w:val="iwQ5pod"/>
          <w:rFonts w:ascii="Times New Roman" w:hAnsi="Times New Roman" w:cs="Times New Roman"/>
          <w:b w:val="0"/>
          <w:bCs/>
          <w:sz w:val="22"/>
          <w:szCs w:val="22"/>
        </w:rPr>
        <w:t>Point 4.-</w:t>
      </w:r>
      <w:r w:rsidRPr="00FF45F0">
        <w:rPr>
          <w:rFonts w:ascii="Times New Roman" w:hAnsi="Times New Roman" w:cs="Times New Roman"/>
          <w:sz w:val="22"/>
          <w:szCs w:val="22"/>
        </w:rPr>
        <w:t> Approbation des comptes annuels 2025 et adoption du bilan.</w:t>
      </w:r>
    </w:p>
    <w:p w14:paraId="08E2B0D4" w14:textId="77777777" w:rsidR="00270029" w:rsidRPr="00FF45F0" w:rsidRDefault="00791A3D">
      <w:pPr>
        <w:rPr>
          <w:rFonts w:ascii="Times New Roman" w:hAnsi="Times New Roman" w:cs="Times New Roman"/>
          <w:sz w:val="22"/>
          <w:szCs w:val="22"/>
        </w:rPr>
      </w:pPr>
      <w:r w:rsidRPr="004144BD">
        <w:rPr>
          <w:rStyle w:val="iwQ5pod"/>
          <w:rFonts w:ascii="Times New Roman" w:hAnsi="Times New Roman" w:cs="Times New Roman"/>
          <w:b w:val="0"/>
          <w:bCs/>
          <w:sz w:val="22"/>
          <w:szCs w:val="22"/>
        </w:rPr>
        <w:t>Point 5.-</w:t>
      </w:r>
      <w:r w:rsidRPr="00FF45F0">
        <w:rPr>
          <w:rFonts w:ascii="Times New Roman" w:hAnsi="Times New Roman" w:cs="Times New Roman"/>
          <w:sz w:val="22"/>
          <w:szCs w:val="22"/>
        </w:rPr>
        <w:t> Décharge aux administrateurs ;</w:t>
      </w:r>
    </w:p>
    <w:p w14:paraId="7BA6589A" w14:textId="77777777" w:rsidR="00270029" w:rsidRPr="00FF45F0" w:rsidRDefault="00791A3D">
      <w:pPr>
        <w:rPr>
          <w:rFonts w:ascii="Times New Roman" w:hAnsi="Times New Roman" w:cs="Times New Roman"/>
          <w:sz w:val="22"/>
          <w:szCs w:val="22"/>
        </w:rPr>
      </w:pPr>
      <w:r w:rsidRPr="004144BD">
        <w:rPr>
          <w:rStyle w:val="iwQ5pod"/>
          <w:rFonts w:ascii="Times New Roman" w:hAnsi="Times New Roman" w:cs="Times New Roman"/>
          <w:b w:val="0"/>
          <w:bCs/>
          <w:sz w:val="22"/>
          <w:szCs w:val="22"/>
        </w:rPr>
        <w:t>Point 6.-</w:t>
      </w:r>
      <w:r w:rsidRPr="00FF45F0">
        <w:rPr>
          <w:rFonts w:ascii="Times New Roman" w:hAnsi="Times New Roman" w:cs="Times New Roman"/>
          <w:sz w:val="22"/>
          <w:szCs w:val="22"/>
        </w:rPr>
        <w:t> Décharge aux membres du Collège des contrôleurs aux comptes.</w:t>
      </w:r>
    </w:p>
    <w:p w14:paraId="37A216DD" w14:textId="77777777" w:rsidR="00270029" w:rsidRPr="00FF45F0" w:rsidRDefault="00791A3D">
      <w:pPr>
        <w:rPr>
          <w:rFonts w:ascii="Times New Roman" w:hAnsi="Times New Roman" w:cs="Times New Roman"/>
          <w:sz w:val="22"/>
          <w:szCs w:val="22"/>
        </w:rPr>
      </w:pPr>
      <w:r w:rsidRPr="004144BD">
        <w:rPr>
          <w:rStyle w:val="iwQ5pod"/>
          <w:rFonts w:ascii="Times New Roman" w:hAnsi="Times New Roman" w:cs="Times New Roman"/>
          <w:b w:val="0"/>
          <w:bCs/>
          <w:sz w:val="22"/>
          <w:szCs w:val="22"/>
        </w:rPr>
        <w:t>Point 7.-</w:t>
      </w:r>
      <w:r w:rsidRPr="00FF45F0">
        <w:rPr>
          <w:rFonts w:ascii="Times New Roman" w:hAnsi="Times New Roman" w:cs="Times New Roman"/>
          <w:sz w:val="22"/>
          <w:szCs w:val="22"/>
        </w:rPr>
        <w:t> Notification - Délégations du Conseil d'administration.</w:t>
      </w:r>
    </w:p>
    <w:p w14:paraId="0EBD0AD2" w14:textId="29D6251C" w:rsidR="00270029" w:rsidRPr="00FF45F0" w:rsidRDefault="00791A3D" w:rsidP="004144BD">
      <w:pPr>
        <w:rPr>
          <w:rFonts w:ascii="Times New Roman" w:hAnsi="Times New Roman" w:cs="Times New Roman"/>
          <w:sz w:val="22"/>
          <w:szCs w:val="22"/>
        </w:rPr>
      </w:pPr>
      <w:r w:rsidRPr="004144BD">
        <w:rPr>
          <w:rStyle w:val="iwQ1pod"/>
          <w:rFonts w:ascii="Times New Roman" w:hAnsi="Times New Roman" w:cs="Times New Roman"/>
          <w:b w:val="0"/>
          <w:bCs/>
          <w:sz w:val="22"/>
          <w:szCs w:val="22"/>
        </w:rPr>
        <w:t>Point 8.</w:t>
      </w:r>
      <w:r w:rsidRPr="004144BD">
        <w:rPr>
          <w:rStyle w:val="iwQ4pod"/>
          <w:rFonts w:ascii="Times New Roman" w:hAnsi="Times New Roman" w:cs="Times New Roman"/>
          <w:b w:val="0"/>
          <w:bCs/>
          <w:sz w:val="22"/>
          <w:szCs w:val="22"/>
        </w:rPr>
        <w:t>-</w:t>
      </w:r>
      <w:r w:rsidRPr="00FF45F0">
        <w:rPr>
          <w:rFonts w:ascii="Times New Roman" w:hAnsi="Times New Roman" w:cs="Times New Roman"/>
          <w:sz w:val="22"/>
          <w:szCs w:val="22"/>
        </w:rPr>
        <w:t xml:space="preserve"> Fixation des rémunérations et jetons de présence des administrateurs. </w:t>
      </w:r>
    </w:p>
    <w:p w14:paraId="20B471E5" w14:textId="175A7ED0" w:rsidR="00270029" w:rsidRPr="00FF45F0" w:rsidRDefault="00791A3D">
      <w:pPr>
        <w:rPr>
          <w:rFonts w:ascii="Times New Roman" w:hAnsi="Times New Roman" w:cs="Times New Roman"/>
          <w:sz w:val="22"/>
          <w:szCs w:val="22"/>
        </w:rPr>
      </w:pPr>
      <w:r w:rsidRPr="004144BD">
        <w:rPr>
          <w:rStyle w:val="iwQ4pod"/>
          <w:rFonts w:ascii="Times New Roman" w:hAnsi="Times New Roman" w:cs="Times New Roman"/>
          <w:b w:val="0"/>
          <w:bCs/>
          <w:sz w:val="22"/>
          <w:szCs w:val="22"/>
        </w:rPr>
        <w:t>3. CHARGE</w:t>
      </w:r>
      <w:r w:rsidRPr="00FF45F0">
        <w:rPr>
          <w:rFonts w:ascii="Times New Roman" w:hAnsi="Times New Roman" w:cs="Times New Roman"/>
          <w:sz w:val="22"/>
          <w:szCs w:val="22"/>
        </w:rPr>
        <w:t> le Collège communal de veiller à l'exécution de la présente décision. </w:t>
      </w:r>
    </w:p>
    <w:p w14:paraId="78E5FED5" w14:textId="2502D89B" w:rsidR="00270029" w:rsidRPr="00FF45F0" w:rsidRDefault="00791A3D" w:rsidP="004144BD">
      <w:pPr>
        <w:rPr>
          <w:rFonts w:ascii="Times New Roman" w:hAnsi="Times New Roman" w:cs="Times New Roman"/>
          <w:color w:val="000000"/>
          <w:sz w:val="22"/>
          <w:szCs w:val="22"/>
        </w:rPr>
      </w:pPr>
      <w:r w:rsidRPr="004144BD">
        <w:rPr>
          <w:rStyle w:val="iwQ4pod"/>
          <w:rFonts w:ascii="Times New Roman" w:hAnsi="Times New Roman" w:cs="Times New Roman"/>
          <w:b w:val="0"/>
          <w:bCs/>
          <w:sz w:val="22"/>
          <w:szCs w:val="22"/>
        </w:rPr>
        <w:t>4. TRANSMET</w:t>
      </w:r>
      <w:r w:rsidRPr="00FF45F0">
        <w:rPr>
          <w:rFonts w:ascii="Times New Roman" w:hAnsi="Times New Roman" w:cs="Times New Roman"/>
          <w:sz w:val="22"/>
          <w:szCs w:val="22"/>
        </w:rPr>
        <w:t> la présente délibération à l'intercommunale IMIO.</w:t>
      </w:r>
    </w:p>
    <w:p w14:paraId="2A6E2F43"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6017D6CF" w14:textId="77777777" w:rsidR="00270029" w:rsidRPr="00FF45F0" w:rsidRDefault="00791A3D">
      <w:pPr>
        <w:pStyle w:val="Titre2"/>
        <w:tabs>
          <w:tab w:val="left" w:pos="1020"/>
        </w:tabs>
        <w:spacing w:before="0" w:after="113"/>
        <w:ind w:left="510" w:hanging="510"/>
        <w:jc w:val="both"/>
        <w:rPr>
          <w:rFonts w:cs="Times New Roman"/>
          <w:szCs w:val="22"/>
        </w:rPr>
      </w:pPr>
      <w:bookmarkStart w:id="4" w:name="__RefHeading___Toc1768_34993492364"/>
      <w:bookmarkEnd w:id="4"/>
      <w:r w:rsidRPr="00FF45F0">
        <w:rPr>
          <w:rFonts w:cs="Times New Roman"/>
          <w:color w:val="000000"/>
          <w:szCs w:val="22"/>
          <w:u w:val="none"/>
        </w:rPr>
        <w:t>5.</w:t>
      </w:r>
      <w:r w:rsidRPr="00FF45F0">
        <w:rPr>
          <w:rFonts w:cs="Times New Roman"/>
          <w:color w:val="000000"/>
          <w:szCs w:val="22"/>
          <w:u w:val="none"/>
        </w:rPr>
        <w:tab/>
      </w:r>
      <w:r w:rsidRPr="00FF45F0">
        <w:rPr>
          <w:rFonts w:cs="Times New Roman"/>
          <w:caps/>
          <w:color w:val="000000"/>
          <w:szCs w:val="22"/>
        </w:rPr>
        <w:t>ASSOCIATION INTERRÉGIONALE DE GUIDANCE ET DE SANTÉ A.S.B.L. (A.I.G.S.) : DÉSIGNATION D'UN REPRÉSENTANT À L'ASSEMBLÉE GÉNÉRALE.</w:t>
      </w:r>
    </w:p>
    <w:p w14:paraId="0D98A941"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41E3A7E7" w14:textId="793C8986"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Code de la démocratie locale et de la décentralisation, et plus particulièrement l'article L1122-34§2 ; </w:t>
      </w:r>
    </w:p>
    <w:p w14:paraId="6FC4AB01" w14:textId="2274C401"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convention du 15 octobre 1997 entre la Commune de Remicourt et l'Association interrégionale de Guidance et de Santé A.S.B.L. (A.I.G.S.) ; </w:t>
      </w:r>
    </w:p>
    <w:p w14:paraId="6BBAD779" w14:textId="74902A9C"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lastRenderedPageBreak/>
        <w:t>Considérant qu'il convient de désigner un représentant de la Commune de Remicourt à l'Assemblée générale de l'Association interrégionale de Guidance et de Santé A.S.B.L. (A.I.G.S.) ; </w:t>
      </w:r>
    </w:p>
    <w:p w14:paraId="7F6CB2A6" w14:textId="59BF911D"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candidature de Monsieur Rudy PIRARD, Conseiller communal ; </w:t>
      </w:r>
    </w:p>
    <w:p w14:paraId="3001A587" w14:textId="77777777" w:rsidR="004144BD" w:rsidRDefault="00791A3D">
      <w:pPr>
        <w:pStyle w:val="iwQ2pod"/>
        <w:rPr>
          <w:rStyle w:val="iwQ4pod"/>
          <w:rFonts w:ascii="Times New Roman" w:hAnsi="Times New Roman" w:cs="Times New Roman"/>
          <w:b w:val="0"/>
          <w:bCs/>
          <w:sz w:val="22"/>
          <w:szCs w:val="22"/>
        </w:rPr>
      </w:pPr>
      <w:r w:rsidRPr="004144BD">
        <w:rPr>
          <w:rStyle w:val="iwQ4pod"/>
          <w:rFonts w:ascii="Times New Roman" w:hAnsi="Times New Roman" w:cs="Times New Roman"/>
          <w:b w:val="0"/>
          <w:bCs/>
          <w:sz w:val="22"/>
          <w:szCs w:val="22"/>
        </w:rPr>
        <w:t>PREND ACTE</w:t>
      </w:r>
    </w:p>
    <w:p w14:paraId="22921351" w14:textId="77777777" w:rsidR="004144BD"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de la désignation de Monsieur Rudy PIRARD, Conseiller communal, en qualité de représentant à l'Assemblée générale de l'Association interrégionale de Guidance et de Santé A.S.B.L. (A.I.G.S.) ;</w:t>
      </w:r>
    </w:p>
    <w:p w14:paraId="2880FBD0" w14:textId="1B5C4170" w:rsidR="00270029" w:rsidRPr="00FF45F0" w:rsidRDefault="00791A3D" w:rsidP="004144BD">
      <w:pPr>
        <w:pStyle w:val="iwQ2pod"/>
        <w:rPr>
          <w:rFonts w:ascii="Times New Roman" w:hAnsi="Times New Roman" w:cs="Times New Roman"/>
          <w:color w:val="000000"/>
          <w:sz w:val="22"/>
          <w:szCs w:val="22"/>
        </w:rPr>
      </w:pPr>
      <w:r w:rsidRPr="00FF45F0">
        <w:rPr>
          <w:rFonts w:ascii="Times New Roman" w:hAnsi="Times New Roman" w:cs="Times New Roman"/>
          <w:sz w:val="22"/>
          <w:szCs w:val="22"/>
        </w:rPr>
        <w:t>La présente sera transmise à l'Association interrégionale de Guidance et de Santé A.S.B.L. (A.I.G.S.)</w:t>
      </w:r>
      <w:r w:rsidR="004144BD">
        <w:rPr>
          <w:rFonts w:ascii="Times New Roman" w:hAnsi="Times New Roman" w:cs="Times New Roman"/>
          <w:sz w:val="22"/>
          <w:szCs w:val="22"/>
        </w:rPr>
        <w:t>.</w:t>
      </w:r>
    </w:p>
    <w:p w14:paraId="7749226A"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4BBA4421" w14:textId="77777777" w:rsidR="00270029" w:rsidRPr="00FF45F0" w:rsidRDefault="00791A3D">
      <w:pPr>
        <w:pStyle w:val="Titre2"/>
        <w:tabs>
          <w:tab w:val="left" w:pos="1020"/>
        </w:tabs>
        <w:spacing w:before="0" w:after="113"/>
        <w:ind w:left="510" w:hanging="510"/>
        <w:jc w:val="both"/>
        <w:rPr>
          <w:rFonts w:cs="Times New Roman"/>
          <w:szCs w:val="22"/>
        </w:rPr>
      </w:pPr>
      <w:bookmarkStart w:id="5" w:name="__RefHeading___Toc1768_34993492365"/>
      <w:bookmarkEnd w:id="5"/>
      <w:r w:rsidRPr="00FF45F0">
        <w:rPr>
          <w:rFonts w:cs="Times New Roman"/>
          <w:color w:val="000000"/>
          <w:szCs w:val="22"/>
          <w:u w:val="none"/>
        </w:rPr>
        <w:t>6.</w:t>
      </w:r>
      <w:r w:rsidRPr="00FF45F0">
        <w:rPr>
          <w:rFonts w:cs="Times New Roman"/>
          <w:color w:val="000000"/>
          <w:szCs w:val="22"/>
          <w:u w:val="none"/>
        </w:rPr>
        <w:tab/>
      </w:r>
      <w:r w:rsidRPr="00FF45F0">
        <w:rPr>
          <w:rFonts w:cs="Times New Roman"/>
          <w:caps/>
          <w:color w:val="000000"/>
          <w:szCs w:val="22"/>
        </w:rPr>
        <w:t xml:space="preserve">CONTRAT CADRE PROPOSÉ PAR LA BANQUE BELFIUS : AUGMENTATION DU MONTANT À PROVISIONNER DE LA BELFIUS EASY CARD DESTINÉE AU SERVICE TRAVAUX. </w:t>
      </w:r>
    </w:p>
    <w:p w14:paraId="43D47723"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05507304" w14:textId="3D47272D"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délibération du Conseil communal du 24 février 2016 mentionnant l'adhésion à la convention (contrat Cadre) proposée par la Banque BELFIUS et relative à l'émission d'une BELFIUS EASY CARD destinée au Service Travaux ; </w:t>
      </w:r>
    </w:p>
    <w:p w14:paraId="43DD5FF9" w14:textId="6DB6B9BE"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montant à provisionner sur ladite carte à 500,00 €uros ; </w:t>
      </w:r>
    </w:p>
    <w:p w14:paraId="072F91E8" w14:textId="1600AA6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 les agents du Service communal des travaux sont assez régulièrement confrontés à des fournisseurs ou des prestataires de services qui exigent un règlement immédiat de leurs marchandises ou de leurs prestations ; </w:t>
      </w:r>
    </w:p>
    <w:p w14:paraId="78723867" w14:textId="32961F5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l'augmentation du coût des marchandises et des prestations ; </w:t>
      </w:r>
    </w:p>
    <w:p w14:paraId="5B23E30F" w14:textId="443D11FD"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Sur proposition du Collège, </w:t>
      </w:r>
    </w:p>
    <w:p w14:paraId="180B58B0" w14:textId="75E7F864"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Par ces motifs, </w:t>
      </w:r>
    </w:p>
    <w:p w14:paraId="2E8D8CD8" w14:textId="5F30FA3B" w:rsidR="00270029" w:rsidRPr="004144BD" w:rsidRDefault="00791A3D">
      <w:pPr>
        <w:pStyle w:val="iwQ2pod"/>
        <w:rPr>
          <w:rFonts w:ascii="Times New Roman" w:hAnsi="Times New Roman" w:cs="Times New Roman"/>
          <w:b/>
          <w:bCs/>
          <w:sz w:val="22"/>
          <w:szCs w:val="22"/>
        </w:rPr>
      </w:pPr>
      <w:r w:rsidRPr="004144BD">
        <w:rPr>
          <w:rStyle w:val="iwQ4pod"/>
          <w:rFonts w:ascii="Times New Roman" w:hAnsi="Times New Roman" w:cs="Times New Roman"/>
          <w:b w:val="0"/>
          <w:bCs/>
          <w:sz w:val="22"/>
          <w:szCs w:val="22"/>
        </w:rPr>
        <w:t>À l’unanimité,</w:t>
      </w:r>
      <w:r w:rsidRPr="004144BD">
        <w:rPr>
          <w:rFonts w:ascii="Times New Roman" w:hAnsi="Times New Roman" w:cs="Times New Roman"/>
          <w:b/>
          <w:bCs/>
          <w:sz w:val="22"/>
          <w:szCs w:val="22"/>
        </w:rPr>
        <w:t> </w:t>
      </w:r>
    </w:p>
    <w:p w14:paraId="30BF9E9B" w14:textId="74FC8478" w:rsidR="00270029" w:rsidRPr="00FF45F0" w:rsidRDefault="00791A3D">
      <w:pPr>
        <w:pStyle w:val="iwQ2pod"/>
        <w:rPr>
          <w:rFonts w:ascii="Times New Roman" w:hAnsi="Times New Roman" w:cs="Times New Roman"/>
          <w:sz w:val="22"/>
          <w:szCs w:val="22"/>
        </w:rPr>
      </w:pPr>
      <w:r w:rsidRPr="004144BD">
        <w:rPr>
          <w:rStyle w:val="iwQ4pod"/>
          <w:rFonts w:ascii="Times New Roman" w:hAnsi="Times New Roman" w:cs="Times New Roman"/>
          <w:b w:val="0"/>
          <w:bCs/>
          <w:sz w:val="22"/>
          <w:szCs w:val="22"/>
        </w:rPr>
        <w:t>DÉCIDE</w:t>
      </w:r>
      <w:r w:rsidRPr="00FF45F0">
        <w:rPr>
          <w:rFonts w:ascii="Times New Roman" w:hAnsi="Times New Roman" w:cs="Times New Roman"/>
          <w:sz w:val="22"/>
          <w:szCs w:val="22"/>
        </w:rPr>
        <w:t xml:space="preserve"> de réévaluer le montant de ladite Belfius Easy Card destinée au Service des Travaux. </w:t>
      </w:r>
    </w:p>
    <w:p w14:paraId="73052C8D" w14:textId="1672E409" w:rsidR="00270029" w:rsidRPr="00FF45F0" w:rsidRDefault="00791A3D">
      <w:pPr>
        <w:pStyle w:val="iwQ2pod"/>
        <w:rPr>
          <w:rFonts w:ascii="Times New Roman" w:hAnsi="Times New Roman" w:cs="Times New Roman"/>
          <w:sz w:val="22"/>
          <w:szCs w:val="22"/>
        </w:rPr>
      </w:pPr>
      <w:r w:rsidRPr="004144BD">
        <w:rPr>
          <w:rStyle w:val="iwQ4pod"/>
          <w:rFonts w:ascii="Times New Roman" w:hAnsi="Times New Roman" w:cs="Times New Roman"/>
          <w:b w:val="0"/>
          <w:bCs/>
          <w:sz w:val="22"/>
          <w:szCs w:val="22"/>
        </w:rPr>
        <w:t>ARRÊTE</w:t>
      </w:r>
      <w:r w:rsidRPr="00FF45F0">
        <w:rPr>
          <w:rFonts w:ascii="Times New Roman" w:hAnsi="Times New Roman" w:cs="Times New Roman"/>
          <w:sz w:val="22"/>
          <w:szCs w:val="22"/>
        </w:rPr>
        <w:t xml:space="preserve"> le montant à provisionner sur ladite carte à 1.000,00 €uros. </w:t>
      </w:r>
    </w:p>
    <w:p w14:paraId="3D95CEA9" w14:textId="1DA6EE89" w:rsidR="00270029" w:rsidRDefault="00791A3D" w:rsidP="004144BD">
      <w:pPr>
        <w:pStyle w:val="iwQ2pod"/>
        <w:rPr>
          <w:rFonts w:ascii="Times New Roman" w:hAnsi="Times New Roman" w:cs="Times New Roman"/>
          <w:sz w:val="22"/>
          <w:szCs w:val="22"/>
        </w:rPr>
      </w:pPr>
      <w:r w:rsidRPr="004144BD">
        <w:rPr>
          <w:rStyle w:val="iwQ4pod"/>
          <w:rFonts w:ascii="Times New Roman" w:hAnsi="Times New Roman" w:cs="Times New Roman"/>
          <w:b w:val="0"/>
          <w:bCs/>
          <w:sz w:val="22"/>
          <w:szCs w:val="22"/>
        </w:rPr>
        <w:t>CHARGE</w:t>
      </w:r>
      <w:r w:rsidRPr="00FF45F0">
        <w:rPr>
          <w:rFonts w:ascii="Times New Roman" w:hAnsi="Times New Roman" w:cs="Times New Roman"/>
          <w:sz w:val="22"/>
          <w:szCs w:val="22"/>
        </w:rPr>
        <w:t xml:space="preserve"> le Service des Travaux, le Service des Finances et le Receveur régional d’assurer, à chaque dépense, la reconstitution intégrale de la provision par mandat régulièrement ordonnancé.</w:t>
      </w:r>
    </w:p>
    <w:p w14:paraId="7D106B4A" w14:textId="77777777" w:rsidR="004144BD" w:rsidRPr="00FF45F0" w:rsidRDefault="004144BD" w:rsidP="004144BD">
      <w:pPr>
        <w:pStyle w:val="iwQ2pod"/>
        <w:rPr>
          <w:rFonts w:ascii="Times New Roman" w:hAnsi="Times New Roman" w:cs="Times New Roman"/>
          <w:b/>
          <w:bCs/>
          <w:color w:val="000000"/>
          <w:sz w:val="22"/>
          <w:szCs w:val="22"/>
        </w:rPr>
      </w:pPr>
    </w:p>
    <w:p w14:paraId="372600D6" w14:textId="77777777" w:rsidR="00270029" w:rsidRPr="00FF45F0" w:rsidRDefault="00791A3D">
      <w:pPr>
        <w:pStyle w:val="Titre2"/>
        <w:tabs>
          <w:tab w:val="left" w:pos="1020"/>
        </w:tabs>
        <w:spacing w:before="0" w:after="113"/>
        <w:ind w:left="510" w:hanging="510"/>
        <w:jc w:val="both"/>
        <w:rPr>
          <w:rFonts w:cs="Times New Roman"/>
          <w:szCs w:val="22"/>
        </w:rPr>
      </w:pPr>
      <w:bookmarkStart w:id="6" w:name="__RefHeading___Toc1768_34993492366"/>
      <w:bookmarkEnd w:id="6"/>
      <w:r w:rsidRPr="00FF45F0">
        <w:rPr>
          <w:rFonts w:cs="Times New Roman"/>
          <w:color w:val="000000"/>
          <w:szCs w:val="22"/>
          <w:u w:val="none"/>
        </w:rPr>
        <w:t>7.</w:t>
      </w:r>
      <w:r w:rsidRPr="00FF45F0">
        <w:rPr>
          <w:rFonts w:cs="Times New Roman"/>
          <w:color w:val="000000"/>
          <w:szCs w:val="22"/>
          <w:u w:val="none"/>
        </w:rPr>
        <w:tab/>
      </w:r>
      <w:r w:rsidRPr="00FF45F0">
        <w:rPr>
          <w:rFonts w:cs="Times New Roman"/>
          <w:caps/>
          <w:color w:val="000000"/>
          <w:szCs w:val="22"/>
        </w:rPr>
        <w:t>PERSONNEL COMMUNAL - STATUT PÉCUNIAIRE - MODIFICATION.</w:t>
      </w:r>
    </w:p>
    <w:p w14:paraId="47FAEA9B"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2D5C2549" w14:textId="79F0E0BA"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Code de la démocratie locale et de la décentralisation ; </w:t>
      </w:r>
    </w:p>
    <w:p w14:paraId="37ECB42F" w14:textId="28EA40AC"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loi organique du 8 juillet 1976 des Centres Publics d'Action sociale, notamment l'article 26 bis ; </w:t>
      </w:r>
    </w:p>
    <w:p w14:paraId="59279FE3" w14:textId="3DBFDF20"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loi du 19 décembre 1974 organisant les relations entre les autorités publiques et les syndicats des agents relevant de ces autorités ainsi que les arrêtés royaux portant exécution de la susdite loi ; </w:t>
      </w:r>
    </w:p>
    <w:p w14:paraId="550D16EA" w14:textId="04DFA3E6"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l’article 3 de la loi du 6 décembre 2015 modifiant le code des impôts sur les revenus 1992 en matière de titres-repas et d’avantages non récurrents liés aux résultats ; </w:t>
      </w:r>
    </w:p>
    <w:p w14:paraId="76C970FA" w14:textId="129F56C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l’arrêté royal du 28 novembre 1969 pris en exécution de la loi du 27 juin 1969 révisant l’arrêté-loi du 28 décembre 1944 concernant la sécurité sociale des travailleurs et plus particulièrement son article 19 bis ; </w:t>
      </w:r>
    </w:p>
    <w:p w14:paraId="06EE5708" w14:textId="05D171F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sa délibération du 9 juillet 2012 modifiant et coordonnant le statut administratif et pécuniaire du personnel communal, approuvée par l'autorité de tutelle en date du 6 septembre 2012 ; </w:t>
      </w:r>
    </w:p>
    <w:p w14:paraId="514FEB43" w14:textId="4F0E618E"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la nécessité de valoriser le personnel, notamment en augmentant le montant des titres-repas ; </w:t>
      </w:r>
    </w:p>
    <w:p w14:paraId="069D6BCA" w14:textId="75C1675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 l’augmentation des titres-repas permettra à la Commune d’être plus compétitive, de récompenser les agents pour leur travail et de les fidéliser ; </w:t>
      </w:r>
    </w:p>
    <w:p w14:paraId="18CA803F" w14:textId="17A65DE2"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l’avis de légalité du Directeur financier remis en date du 16/03/2026 ; </w:t>
      </w:r>
    </w:p>
    <w:p w14:paraId="344126D8" w14:textId="646C6285"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 le Comité de Direction s’est concerté en date du 17/03/2026 conformément au prescrit de l’article L1124-4, §6 du CDLD ; </w:t>
      </w:r>
    </w:p>
    <w:p w14:paraId="2A2D8055" w14:textId="2D0C63B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procès-verbal du comité de concertation entre la commune et le Centre public d'action sociale du 16/04/2026 ; </w:t>
      </w:r>
    </w:p>
    <w:p w14:paraId="70AFF387" w14:textId="4F5AC77D"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protocole d'accord du 02/04/2026 dressé à l'issue de la négociation syndicale ; </w:t>
      </w:r>
    </w:p>
    <w:p w14:paraId="10BFB080" w14:textId="68A3D5F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Après en avoir délibéré ; </w:t>
      </w:r>
    </w:p>
    <w:p w14:paraId="2B64E397" w14:textId="7054FAA3" w:rsidR="00270029" w:rsidRPr="004144BD" w:rsidRDefault="00791A3D">
      <w:pPr>
        <w:pStyle w:val="iwQ2pod"/>
        <w:rPr>
          <w:rFonts w:ascii="Times New Roman" w:hAnsi="Times New Roman" w:cs="Times New Roman"/>
          <w:b/>
          <w:bCs/>
          <w:sz w:val="22"/>
          <w:szCs w:val="22"/>
        </w:rPr>
      </w:pPr>
      <w:r w:rsidRPr="004144BD">
        <w:rPr>
          <w:rStyle w:val="iwQ4pod"/>
          <w:rFonts w:ascii="Times New Roman" w:hAnsi="Times New Roman" w:cs="Times New Roman"/>
          <w:b w:val="0"/>
          <w:bCs/>
          <w:sz w:val="22"/>
          <w:szCs w:val="22"/>
        </w:rPr>
        <w:t>À l'unanimité,</w:t>
      </w:r>
      <w:r w:rsidRPr="004144BD">
        <w:rPr>
          <w:rFonts w:ascii="Times New Roman" w:hAnsi="Times New Roman" w:cs="Times New Roman"/>
          <w:b/>
          <w:bCs/>
          <w:sz w:val="22"/>
          <w:szCs w:val="22"/>
        </w:rPr>
        <w:t> </w:t>
      </w:r>
    </w:p>
    <w:p w14:paraId="24367F62" w14:textId="0720341B" w:rsidR="00270029" w:rsidRPr="004144BD" w:rsidRDefault="00791A3D">
      <w:pPr>
        <w:pStyle w:val="iwQ2pod"/>
        <w:rPr>
          <w:rFonts w:ascii="Times New Roman" w:hAnsi="Times New Roman" w:cs="Times New Roman"/>
          <w:b/>
          <w:bCs/>
          <w:sz w:val="22"/>
          <w:szCs w:val="22"/>
        </w:rPr>
      </w:pPr>
      <w:r w:rsidRPr="004144BD">
        <w:rPr>
          <w:rStyle w:val="iwQ4pod"/>
          <w:rFonts w:ascii="Times New Roman" w:hAnsi="Times New Roman" w:cs="Times New Roman"/>
          <w:b w:val="0"/>
          <w:bCs/>
          <w:sz w:val="22"/>
          <w:szCs w:val="22"/>
        </w:rPr>
        <w:t>DÉCIDE</w:t>
      </w:r>
      <w:r w:rsidRPr="004144BD">
        <w:rPr>
          <w:rFonts w:ascii="Times New Roman" w:hAnsi="Times New Roman" w:cs="Times New Roman"/>
          <w:b/>
          <w:bCs/>
          <w:sz w:val="22"/>
          <w:szCs w:val="22"/>
        </w:rPr>
        <w:t> </w:t>
      </w:r>
    </w:p>
    <w:p w14:paraId="59C19E94" w14:textId="77777777" w:rsidR="00270029" w:rsidRPr="004144BD" w:rsidRDefault="00791A3D">
      <w:pPr>
        <w:pStyle w:val="iwQ2pod"/>
        <w:rPr>
          <w:rFonts w:ascii="Times New Roman" w:hAnsi="Times New Roman" w:cs="Times New Roman"/>
          <w:b/>
          <w:bCs/>
          <w:sz w:val="22"/>
          <w:szCs w:val="22"/>
        </w:rPr>
      </w:pPr>
      <w:r w:rsidRPr="004144BD">
        <w:rPr>
          <w:rStyle w:val="iwQ5pod"/>
          <w:rFonts w:ascii="Times New Roman" w:hAnsi="Times New Roman" w:cs="Times New Roman"/>
          <w:b w:val="0"/>
          <w:bCs/>
          <w:sz w:val="22"/>
          <w:szCs w:val="22"/>
        </w:rPr>
        <w:t>Article 1</w:t>
      </w:r>
    </w:p>
    <w:p w14:paraId="77A0D8D2" w14:textId="797BB111"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L’article 48 de la section 6 du Chapitre 5 du statut pécuniaire du CPAS est modifié comme suit : </w:t>
      </w:r>
    </w:p>
    <w:p w14:paraId="6837EAC3" w14:textId="1944E166"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L’intervention de la Commune dans le prix du chèque-repas est de 6,91 euros. L’intervention de l’agent est de 1,09 euros. </w:t>
      </w:r>
    </w:p>
    <w:p w14:paraId="44361BDF" w14:textId="77777777" w:rsidR="00270029" w:rsidRPr="004144BD" w:rsidRDefault="00791A3D">
      <w:pPr>
        <w:pStyle w:val="iwQ2pod"/>
        <w:rPr>
          <w:rFonts w:ascii="Times New Roman" w:hAnsi="Times New Roman" w:cs="Times New Roman"/>
          <w:b/>
          <w:bCs/>
          <w:sz w:val="22"/>
          <w:szCs w:val="22"/>
        </w:rPr>
      </w:pPr>
      <w:r w:rsidRPr="004144BD">
        <w:rPr>
          <w:rStyle w:val="iwQ5pod"/>
          <w:rFonts w:ascii="Times New Roman" w:hAnsi="Times New Roman" w:cs="Times New Roman"/>
          <w:b w:val="0"/>
          <w:bCs/>
          <w:sz w:val="22"/>
          <w:szCs w:val="22"/>
        </w:rPr>
        <w:t>Article 2</w:t>
      </w:r>
    </w:p>
    <w:p w14:paraId="4BE0D61F" w14:textId="12BE9BFA" w:rsidR="00270029" w:rsidRPr="00FF45F0" w:rsidRDefault="00791A3D" w:rsidP="004144BD">
      <w:pPr>
        <w:pStyle w:val="iwQ2pod"/>
        <w:rPr>
          <w:rFonts w:ascii="Times New Roman" w:hAnsi="Times New Roman" w:cs="Times New Roman"/>
          <w:b/>
          <w:bCs/>
          <w:color w:val="000000"/>
          <w:sz w:val="22"/>
          <w:szCs w:val="22"/>
        </w:rPr>
      </w:pPr>
      <w:r w:rsidRPr="00FF45F0">
        <w:rPr>
          <w:rFonts w:ascii="Times New Roman" w:hAnsi="Times New Roman" w:cs="Times New Roman"/>
          <w:sz w:val="22"/>
          <w:szCs w:val="22"/>
        </w:rPr>
        <w:t>La présente sera transmise à l'autorité de tutelle conformément à l'article L3131-1, §1, 2° du Code de la démocratie locale et de la décentralisation.</w:t>
      </w:r>
    </w:p>
    <w:p w14:paraId="0B8342E0" w14:textId="77777777" w:rsidR="00270029" w:rsidRPr="00FF45F0" w:rsidRDefault="00791A3D">
      <w:pPr>
        <w:pStyle w:val="Titre2"/>
        <w:tabs>
          <w:tab w:val="left" w:pos="1020"/>
        </w:tabs>
        <w:spacing w:before="0" w:after="113"/>
        <w:ind w:left="510" w:hanging="510"/>
        <w:jc w:val="both"/>
        <w:rPr>
          <w:rFonts w:cs="Times New Roman"/>
          <w:szCs w:val="22"/>
        </w:rPr>
      </w:pPr>
      <w:bookmarkStart w:id="7" w:name="__RefHeading___Toc1768_34993492367"/>
      <w:bookmarkEnd w:id="7"/>
      <w:r w:rsidRPr="00FF45F0">
        <w:rPr>
          <w:rFonts w:cs="Times New Roman"/>
          <w:color w:val="000000"/>
          <w:szCs w:val="22"/>
          <w:u w:val="none"/>
        </w:rPr>
        <w:lastRenderedPageBreak/>
        <w:t>8.</w:t>
      </w:r>
      <w:r w:rsidRPr="00FF45F0">
        <w:rPr>
          <w:rFonts w:cs="Times New Roman"/>
          <w:color w:val="000000"/>
          <w:szCs w:val="22"/>
          <w:u w:val="none"/>
        </w:rPr>
        <w:tab/>
      </w:r>
      <w:r w:rsidRPr="00FF45F0">
        <w:rPr>
          <w:rFonts w:cs="Times New Roman"/>
          <w:caps/>
          <w:color w:val="000000"/>
          <w:szCs w:val="22"/>
        </w:rPr>
        <w:t>STATUT PÉCUNIAIRE DU CPAS : TUTELLE SPÉCIALE D'APPROBATION.</w:t>
      </w:r>
    </w:p>
    <w:p w14:paraId="45A93629"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29DBDCB9" w14:textId="2D111F2C"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loi du 8 juillet 1976 des Centres publics d'action sociale, et plus particulièrement l'article 112 quater relatif à la tutelle spéciale d'approbation et l'article 26 bis relatif au Comité de concertation Commune-CPAS ; </w:t>
      </w:r>
    </w:p>
    <w:p w14:paraId="4F28BDDF" w14:textId="04E59F19"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délibération du Conseil de l'action sociale du 16 avril 2026 décidant de modifier le statut pécuniaire des agents du CPAS ; </w:t>
      </w:r>
    </w:p>
    <w:p w14:paraId="1649197E" w14:textId="781539D3"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l'avis de légalité du Directeur financier du CPAS, remis en date du 13 mars 2026 ; </w:t>
      </w:r>
    </w:p>
    <w:p w14:paraId="43816B2E" w14:textId="6158593F"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l'avis favorable du Comité de concertation Commune-CPAS du 16 avril 2026 ; </w:t>
      </w:r>
    </w:p>
    <w:p w14:paraId="4248EE72" w14:textId="1564C0FF"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Après en avoir délibéré ; </w:t>
      </w:r>
    </w:p>
    <w:p w14:paraId="5A5B0C71" w14:textId="554CBAD2" w:rsidR="00270029" w:rsidRPr="00536CD3" w:rsidRDefault="00791A3D">
      <w:pPr>
        <w:pStyle w:val="iwQ2pod"/>
        <w:rPr>
          <w:rFonts w:ascii="Times New Roman" w:hAnsi="Times New Roman" w:cs="Times New Roman"/>
          <w:b/>
          <w:bCs/>
          <w:sz w:val="22"/>
          <w:szCs w:val="22"/>
        </w:rPr>
      </w:pPr>
      <w:r w:rsidRPr="00536CD3">
        <w:rPr>
          <w:rStyle w:val="iwQ4pod"/>
          <w:rFonts w:ascii="Times New Roman" w:hAnsi="Times New Roman" w:cs="Times New Roman"/>
          <w:b w:val="0"/>
          <w:bCs/>
          <w:sz w:val="22"/>
          <w:szCs w:val="22"/>
        </w:rPr>
        <w:t>DÉCIDE, à l'unanimité,</w:t>
      </w:r>
      <w:r w:rsidRPr="00536CD3">
        <w:rPr>
          <w:rFonts w:ascii="Times New Roman" w:hAnsi="Times New Roman" w:cs="Times New Roman"/>
          <w:b/>
          <w:bCs/>
          <w:sz w:val="22"/>
          <w:szCs w:val="22"/>
        </w:rPr>
        <w:t> </w:t>
      </w:r>
    </w:p>
    <w:p w14:paraId="71F92830" w14:textId="77777777" w:rsidR="00270029" w:rsidRPr="00FF45F0" w:rsidRDefault="00791A3D">
      <w:pPr>
        <w:pStyle w:val="iwQ2pod"/>
        <w:rPr>
          <w:rFonts w:ascii="Times New Roman" w:hAnsi="Times New Roman" w:cs="Times New Roman"/>
          <w:sz w:val="22"/>
          <w:szCs w:val="22"/>
        </w:rPr>
      </w:pPr>
      <w:r w:rsidRPr="00FF45F0">
        <w:rPr>
          <w:rStyle w:val="iwQ3pod"/>
          <w:rFonts w:ascii="Times New Roman" w:hAnsi="Times New Roman" w:cs="Times New Roman"/>
          <w:sz w:val="22"/>
          <w:szCs w:val="22"/>
        </w:rPr>
        <w:t>Article 1er. </w:t>
      </w:r>
    </w:p>
    <w:p w14:paraId="34578374" w14:textId="7BA7EF5D"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D'approuver la délibération du Conseil de l'action sociale du 16 avril 2026 relative à la modification du statut pécuniaire du CPAS. </w:t>
      </w:r>
    </w:p>
    <w:p w14:paraId="1C5AB95B" w14:textId="77777777" w:rsidR="00270029" w:rsidRPr="00FF45F0" w:rsidRDefault="00791A3D">
      <w:pPr>
        <w:pStyle w:val="iwQ2pod"/>
        <w:rPr>
          <w:rFonts w:ascii="Times New Roman" w:hAnsi="Times New Roman" w:cs="Times New Roman"/>
          <w:sz w:val="22"/>
          <w:szCs w:val="22"/>
        </w:rPr>
      </w:pPr>
      <w:r w:rsidRPr="00FF45F0">
        <w:rPr>
          <w:rStyle w:val="iwQ3pod"/>
          <w:rFonts w:ascii="Times New Roman" w:hAnsi="Times New Roman" w:cs="Times New Roman"/>
          <w:sz w:val="22"/>
          <w:szCs w:val="22"/>
        </w:rPr>
        <w:t>Art. 2.</w:t>
      </w:r>
    </w:p>
    <w:p w14:paraId="19B54D29" w14:textId="56F41362" w:rsidR="00270029" w:rsidRPr="00FF45F0" w:rsidRDefault="00791A3D" w:rsidP="00536CD3">
      <w:pPr>
        <w:pStyle w:val="iwQ2pod"/>
        <w:rPr>
          <w:rFonts w:ascii="Times New Roman" w:hAnsi="Times New Roman" w:cs="Times New Roman"/>
          <w:color w:val="000000"/>
          <w:sz w:val="22"/>
          <w:szCs w:val="22"/>
        </w:rPr>
      </w:pPr>
      <w:r w:rsidRPr="00FF45F0">
        <w:rPr>
          <w:rFonts w:ascii="Times New Roman" w:hAnsi="Times New Roman" w:cs="Times New Roman"/>
          <w:sz w:val="22"/>
          <w:szCs w:val="22"/>
        </w:rPr>
        <w:t>Copie de la présente sera remise au CPAS.</w:t>
      </w:r>
    </w:p>
    <w:p w14:paraId="5B5DD26B"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395E3960" w14:textId="77777777" w:rsidR="00270029" w:rsidRPr="00FF45F0" w:rsidRDefault="00791A3D">
      <w:pPr>
        <w:pStyle w:val="Titre2"/>
        <w:tabs>
          <w:tab w:val="left" w:pos="1020"/>
        </w:tabs>
        <w:spacing w:before="0" w:after="113"/>
        <w:ind w:left="510" w:hanging="510"/>
        <w:jc w:val="both"/>
        <w:rPr>
          <w:rFonts w:cs="Times New Roman"/>
          <w:szCs w:val="22"/>
        </w:rPr>
      </w:pPr>
      <w:bookmarkStart w:id="8" w:name="__RefHeading___Toc1768_34993492368"/>
      <w:bookmarkEnd w:id="8"/>
      <w:r w:rsidRPr="00FF45F0">
        <w:rPr>
          <w:rFonts w:cs="Times New Roman"/>
          <w:color w:val="000000"/>
          <w:szCs w:val="22"/>
          <w:u w:val="none"/>
        </w:rPr>
        <w:t>9.</w:t>
      </w:r>
      <w:r w:rsidRPr="00FF45F0">
        <w:rPr>
          <w:rFonts w:cs="Times New Roman"/>
          <w:color w:val="000000"/>
          <w:szCs w:val="22"/>
          <w:u w:val="none"/>
        </w:rPr>
        <w:tab/>
      </w:r>
      <w:r w:rsidRPr="00FF45F0">
        <w:rPr>
          <w:rFonts w:cs="Times New Roman"/>
          <w:caps/>
          <w:color w:val="000000"/>
          <w:szCs w:val="22"/>
        </w:rPr>
        <w:t>COMITÉS DE CONCERTATION ET DE NÉGOCIATION : COMPOSITION.</w:t>
      </w:r>
    </w:p>
    <w:p w14:paraId="6ECBDDEE"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17553D93" w14:textId="6C9876BB"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Vu les articles L1122 et L1122-34 du Code de la Démocratie Locale et de la Décentralisation ; </w:t>
      </w:r>
    </w:p>
    <w:p w14:paraId="64240077" w14:textId="300FE5DC"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Vu la loi du 19 décembre 1974 organisant les relations entre les autorités publiques et les syndicats des agents relevant de ces autorités ; </w:t>
      </w:r>
    </w:p>
    <w:p w14:paraId="3A10D914" w14:textId="6CF2018F"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Vu l'Arrêté royal du 28 septembre 1984 portant exécution de la loi du 19 décembre 1974 ; </w:t>
      </w:r>
    </w:p>
    <w:p w14:paraId="383BB632" w14:textId="1B32C695"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Vu l'article 20 §1er de l'arrêté royal précité prévoyant entre autres ceci, concernant le comité de négociation : « Il est créé un comité particulier : (…) dans chaque commune, pour le personnel communal, le personnel du centre public d'aide sociale et le personnel de la caisse publique des prêts, auprès du bourgmestre qui en est le président ; le président du conseil de l'aide sociale en est le vice-président ; (…)» </w:t>
      </w:r>
    </w:p>
    <w:p w14:paraId="7E2825DE" w14:textId="05F910E2"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Vu l'article 21§2 de l'arrêté royal précité prévoyant entre autres ceci :« La délégation de l'autorité, y compris le président et, le cas échéant, le(s) vice-président(s) du comité, de la section et de la sous-section se compose au maximum de : (…) sept membres dans les comités particuliers. Les membres de la délégation de l'autorité sont choisis par le président de chaque comité, section ou sous-section parmi les personnes qui, à quelque titre que ce soit, ont qualité pour engager les autorités publiques intéressées. Le président et le(s) vice-président(s) du comité, de la section ou de la sous-section ainsi que les autres membres de la délégation de l'autorité peuvent se faire remplacer par un délégué dûment mandaté. La délégation de l'autorité peut se faire accompagner par des techniciens » ; </w:t>
      </w:r>
    </w:p>
    <w:p w14:paraId="22637B1E" w14:textId="3F095DE8"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Vu l'article 35 de l'arrêté royal précité prévoyant entre autres, concernant le comité de concertation : « Un comité supérieur de concertation est créé dans le ressort de chaque comité particulier, pour l'ensemble des services publics qui dépendent de celui-ci. » ; </w:t>
      </w:r>
    </w:p>
    <w:p w14:paraId="5D76F561" w14:textId="77777777"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Vu l'article 42 de l'arrêté royal précité prévoyant entre autres :</w:t>
      </w:r>
    </w:p>
    <w:p w14:paraId="37B06F05" w14:textId="05F10836"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 xml:space="preserve">« § 2. Le président d'un comité particulier est président du comité supérieur de concertation correspondant. Il désigne son suppléant ainsi que les membres de la délégation de l'autorité et leurs </w:t>
      </w:r>
      <w:r w:rsidR="00536CD3" w:rsidRPr="00FF45F0">
        <w:rPr>
          <w:rFonts w:ascii="Times New Roman" w:hAnsi="Times New Roman" w:cs="Times New Roman"/>
          <w:sz w:val="22"/>
          <w:szCs w:val="22"/>
        </w:rPr>
        <w:t>suppléants. (</w:t>
      </w:r>
      <w:r w:rsidRPr="00FF45F0">
        <w:rPr>
          <w:rFonts w:ascii="Times New Roman" w:hAnsi="Times New Roman" w:cs="Times New Roman"/>
          <w:sz w:val="22"/>
          <w:szCs w:val="22"/>
        </w:rPr>
        <w:t>…)</w:t>
      </w:r>
    </w:p>
    <w:p w14:paraId="069FD20F" w14:textId="77777777"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 4. Les membres de la délégation de l'autorité, y compris le président, sont des personnes qui, à quelque titre que ce soit, ont qualité pour engager les autorités publiques intéressées.</w:t>
      </w:r>
    </w:p>
    <w:p w14:paraId="08D08D99" w14:textId="656462C6"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 5. La délégation de l'autorité peut s'adjoindre des techniciens.» </w:t>
      </w:r>
    </w:p>
    <w:p w14:paraId="591173DC" w14:textId="572E296F"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Vu le Décret daté du 27 mars 2014 modifiant certaines dispositions du CDLD et visant à améliorer le dialogue social, M.B. 15 avril 2014 et décr.-progr. 17 juillet 2018 portant des mesures diverses en matière d'emploi, de formation, d'économie, d'industrie, de recherche, d'innovation, de numérique, d'environnement, de transition écologique, d'aménagement du territoire, de travaux publics, de mobilité et de transports, d'énergie, de climat, de politique aéroportuaire, de tourisme, d'agriculture, de nature, de forêt, des pouvoirs locaux et de logement ; </w:t>
      </w:r>
    </w:p>
    <w:p w14:paraId="673B2DD1" w14:textId="20F8698F"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Vu la Circulaire datée du 1er avril 2014 relative à l'amélioration du dialogue social dans l'optique du maintien à l'emploi au sein des pouvoirs locaux et provinciaux ; </w:t>
      </w:r>
    </w:p>
    <w:p w14:paraId="6459A37C" w14:textId="77777777"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Attendu qu'il convient de désigner les nouveaux représentants communaux au sein du Comité particulier de négociation syndicale et Comité supérieur de concertation ;</w:t>
      </w:r>
    </w:p>
    <w:p w14:paraId="362415F0" w14:textId="6BD58B5C" w:rsidR="00270029" w:rsidRPr="00FF45F0" w:rsidRDefault="00791A3D">
      <w:pPr>
        <w:pStyle w:val="iwQ6pod"/>
        <w:rPr>
          <w:rFonts w:ascii="Times New Roman" w:hAnsi="Times New Roman" w:cs="Times New Roman"/>
          <w:sz w:val="22"/>
          <w:szCs w:val="22"/>
        </w:rPr>
      </w:pPr>
      <w:r w:rsidRPr="00FF45F0">
        <w:rPr>
          <w:rFonts w:ascii="Times New Roman" w:hAnsi="Times New Roman" w:cs="Times New Roman"/>
          <w:sz w:val="22"/>
          <w:szCs w:val="22"/>
        </w:rPr>
        <w:t>Sur proposition du Bourgmestre, </w:t>
      </w:r>
    </w:p>
    <w:p w14:paraId="09ED7C01" w14:textId="7A502C4C" w:rsidR="00270029" w:rsidRPr="00536CD3" w:rsidRDefault="00791A3D">
      <w:pPr>
        <w:pStyle w:val="iwQ7pod"/>
        <w:rPr>
          <w:rFonts w:ascii="Times New Roman" w:hAnsi="Times New Roman" w:cs="Times New Roman"/>
          <w:b/>
          <w:bCs/>
          <w:sz w:val="22"/>
          <w:szCs w:val="22"/>
        </w:rPr>
      </w:pPr>
      <w:r w:rsidRPr="00536CD3">
        <w:rPr>
          <w:rStyle w:val="iwQ4pod"/>
          <w:rFonts w:ascii="Times New Roman" w:hAnsi="Times New Roman" w:cs="Times New Roman"/>
          <w:b w:val="0"/>
          <w:bCs/>
          <w:sz w:val="22"/>
          <w:szCs w:val="22"/>
        </w:rPr>
        <w:t>DÉCIDE à l'unanimité :</w:t>
      </w:r>
      <w:r w:rsidRPr="00536CD3">
        <w:rPr>
          <w:rFonts w:ascii="Times New Roman" w:hAnsi="Times New Roman" w:cs="Times New Roman"/>
          <w:b/>
          <w:bCs/>
          <w:sz w:val="22"/>
          <w:szCs w:val="22"/>
        </w:rPr>
        <w:t> </w:t>
      </w:r>
    </w:p>
    <w:p w14:paraId="76BAF618" w14:textId="77777777" w:rsidR="00270029" w:rsidRPr="00FF45F0" w:rsidRDefault="00791A3D">
      <w:pPr>
        <w:pStyle w:val="iwQ8pod"/>
        <w:rPr>
          <w:rFonts w:ascii="Times New Roman" w:hAnsi="Times New Roman" w:cs="Times New Roman"/>
          <w:sz w:val="22"/>
          <w:szCs w:val="22"/>
        </w:rPr>
      </w:pPr>
      <w:r w:rsidRPr="00FF45F0">
        <w:rPr>
          <w:rStyle w:val="iwQ3pod"/>
          <w:rFonts w:ascii="Times New Roman" w:hAnsi="Times New Roman" w:cs="Times New Roman"/>
          <w:sz w:val="22"/>
          <w:szCs w:val="22"/>
        </w:rPr>
        <w:t>Article 1er. </w:t>
      </w:r>
    </w:p>
    <w:p w14:paraId="7D7FFEB6" w14:textId="77777777" w:rsidR="00270029" w:rsidRPr="00FF45F0" w:rsidRDefault="00791A3D">
      <w:pPr>
        <w:pStyle w:val="iwQ8pod"/>
        <w:rPr>
          <w:rFonts w:ascii="Times New Roman" w:hAnsi="Times New Roman" w:cs="Times New Roman"/>
          <w:sz w:val="22"/>
          <w:szCs w:val="22"/>
        </w:rPr>
      </w:pPr>
      <w:r w:rsidRPr="00FF45F0">
        <w:rPr>
          <w:rFonts w:ascii="Times New Roman" w:hAnsi="Times New Roman" w:cs="Times New Roman"/>
          <w:sz w:val="22"/>
          <w:szCs w:val="22"/>
        </w:rPr>
        <w:t>La délégation de l'autorité du Comité particulier de négociation syndicale et du Comité supérieur de concertation commun à la Commune et au CPAS est composée de :</w:t>
      </w:r>
    </w:p>
    <w:p w14:paraId="325B8008" w14:textId="77777777" w:rsidR="00270029" w:rsidRPr="00FF45F0" w:rsidRDefault="00791A3D">
      <w:pPr>
        <w:pStyle w:val="iwQ8pod"/>
        <w:rPr>
          <w:rFonts w:ascii="Times New Roman" w:hAnsi="Times New Roman" w:cs="Times New Roman"/>
          <w:sz w:val="22"/>
          <w:szCs w:val="22"/>
        </w:rPr>
      </w:pPr>
      <w:r w:rsidRPr="00FF45F0">
        <w:rPr>
          <w:rFonts w:ascii="Times New Roman" w:hAnsi="Times New Roman" w:cs="Times New Roman"/>
          <w:sz w:val="22"/>
          <w:szCs w:val="22"/>
        </w:rPr>
        <w:t>- Président : Monsieur Luc LHOEST, Bourgmestre ;</w:t>
      </w:r>
    </w:p>
    <w:p w14:paraId="5DF683EA" w14:textId="77777777" w:rsidR="00536CD3" w:rsidRDefault="00791A3D">
      <w:pPr>
        <w:pStyle w:val="iwQ8pod"/>
        <w:rPr>
          <w:rFonts w:ascii="Times New Roman" w:hAnsi="Times New Roman" w:cs="Times New Roman"/>
          <w:sz w:val="22"/>
          <w:szCs w:val="22"/>
        </w:rPr>
      </w:pPr>
      <w:r w:rsidRPr="00FF45F0">
        <w:rPr>
          <w:rFonts w:ascii="Times New Roman" w:hAnsi="Times New Roman" w:cs="Times New Roman"/>
          <w:sz w:val="22"/>
          <w:szCs w:val="22"/>
        </w:rPr>
        <w:t>- Vice-Président : Monsieur René SEUTIN, Président du CPAS ;</w:t>
      </w:r>
    </w:p>
    <w:p w14:paraId="289011FE" w14:textId="552F91CE" w:rsidR="00270029" w:rsidRPr="00FF45F0" w:rsidRDefault="00791A3D">
      <w:pPr>
        <w:pStyle w:val="iwQ8pod"/>
        <w:rPr>
          <w:rFonts w:ascii="Times New Roman" w:hAnsi="Times New Roman" w:cs="Times New Roman"/>
          <w:sz w:val="22"/>
          <w:szCs w:val="22"/>
        </w:rPr>
      </w:pPr>
      <w:r w:rsidRPr="00FF45F0">
        <w:rPr>
          <w:rFonts w:ascii="Times New Roman" w:hAnsi="Times New Roman" w:cs="Times New Roman"/>
          <w:sz w:val="22"/>
          <w:szCs w:val="22"/>
        </w:rPr>
        <w:lastRenderedPageBreak/>
        <w:t>- Membres : Monsieur Nicolas ANDRIES, Madame Hélène PENDEVILLE et Monsieur Michel PIRON, Echevin(e)s. </w:t>
      </w:r>
    </w:p>
    <w:p w14:paraId="3A0EF313" w14:textId="77777777" w:rsidR="00270029" w:rsidRPr="00FF45F0" w:rsidRDefault="00791A3D">
      <w:pPr>
        <w:pStyle w:val="iwQ8pod"/>
        <w:rPr>
          <w:rFonts w:ascii="Times New Roman" w:hAnsi="Times New Roman" w:cs="Times New Roman"/>
          <w:sz w:val="22"/>
          <w:szCs w:val="22"/>
        </w:rPr>
      </w:pPr>
      <w:r w:rsidRPr="00FF45F0">
        <w:rPr>
          <w:rStyle w:val="iwQ3pod"/>
          <w:rFonts w:ascii="Times New Roman" w:hAnsi="Times New Roman" w:cs="Times New Roman"/>
          <w:sz w:val="22"/>
          <w:szCs w:val="22"/>
        </w:rPr>
        <w:t>Art. 2.</w:t>
      </w:r>
    </w:p>
    <w:p w14:paraId="2D14263C" w14:textId="1CF977F6" w:rsidR="00270029" w:rsidRPr="00FF45F0" w:rsidRDefault="00791A3D">
      <w:pPr>
        <w:pStyle w:val="iwQ8pod"/>
        <w:rPr>
          <w:rFonts w:ascii="Times New Roman" w:hAnsi="Times New Roman" w:cs="Times New Roman"/>
          <w:sz w:val="22"/>
          <w:szCs w:val="22"/>
        </w:rPr>
      </w:pPr>
      <w:r w:rsidRPr="00FF45F0">
        <w:rPr>
          <w:rFonts w:ascii="Times New Roman" w:hAnsi="Times New Roman" w:cs="Times New Roman"/>
          <w:sz w:val="22"/>
          <w:szCs w:val="22"/>
        </w:rPr>
        <w:t>Les membres de la délégation de l'Autorité pourront se faire remplacer par un délégué dûment mandaté. </w:t>
      </w:r>
    </w:p>
    <w:p w14:paraId="790BA5A2" w14:textId="77777777" w:rsidR="00270029" w:rsidRPr="00FF45F0" w:rsidRDefault="00791A3D">
      <w:pPr>
        <w:pStyle w:val="iwQ8pod"/>
        <w:rPr>
          <w:rFonts w:ascii="Times New Roman" w:hAnsi="Times New Roman" w:cs="Times New Roman"/>
          <w:sz w:val="22"/>
          <w:szCs w:val="22"/>
        </w:rPr>
      </w:pPr>
      <w:r w:rsidRPr="00FF45F0">
        <w:rPr>
          <w:rStyle w:val="iwQ3pod"/>
          <w:rFonts w:ascii="Times New Roman" w:hAnsi="Times New Roman" w:cs="Times New Roman"/>
          <w:sz w:val="22"/>
          <w:szCs w:val="22"/>
        </w:rPr>
        <w:t>Art. 3.</w:t>
      </w:r>
    </w:p>
    <w:p w14:paraId="3CDFF101" w14:textId="297BCFF7" w:rsidR="00270029" w:rsidRPr="00FF45F0" w:rsidRDefault="00791A3D">
      <w:pPr>
        <w:pStyle w:val="iwQ9pod"/>
        <w:rPr>
          <w:rFonts w:ascii="Times New Roman" w:hAnsi="Times New Roman" w:cs="Times New Roman"/>
          <w:sz w:val="22"/>
          <w:szCs w:val="22"/>
        </w:rPr>
      </w:pPr>
      <w:r w:rsidRPr="00FF45F0">
        <w:rPr>
          <w:rFonts w:ascii="Times New Roman" w:hAnsi="Times New Roman" w:cs="Times New Roman"/>
          <w:sz w:val="22"/>
          <w:szCs w:val="22"/>
        </w:rPr>
        <w:t>La délégation de l'Autorité sera accompagnée, en tant que techniciens, par le Directeur général du CPAS et le Directeur général de la Commune et, le cas échéant, par d'autres membres du personnel désignés par ceux-ci. </w:t>
      </w:r>
    </w:p>
    <w:p w14:paraId="762D8F86" w14:textId="77777777" w:rsidR="00270029" w:rsidRPr="00FF45F0" w:rsidRDefault="00791A3D">
      <w:pPr>
        <w:pStyle w:val="iwQ8pod"/>
        <w:rPr>
          <w:rFonts w:ascii="Times New Roman" w:hAnsi="Times New Roman" w:cs="Times New Roman"/>
          <w:sz w:val="22"/>
          <w:szCs w:val="22"/>
        </w:rPr>
      </w:pPr>
      <w:r w:rsidRPr="00FF45F0">
        <w:rPr>
          <w:rStyle w:val="iwQ3pod"/>
          <w:rFonts w:ascii="Times New Roman" w:hAnsi="Times New Roman" w:cs="Times New Roman"/>
          <w:sz w:val="22"/>
          <w:szCs w:val="22"/>
        </w:rPr>
        <w:t>Art. 4.</w:t>
      </w:r>
    </w:p>
    <w:p w14:paraId="737E33C5" w14:textId="4CCED174" w:rsidR="00270029" w:rsidRPr="00FF45F0" w:rsidRDefault="00791A3D" w:rsidP="00536CD3">
      <w:pPr>
        <w:pStyle w:val="iwQ8pod"/>
        <w:rPr>
          <w:rFonts w:ascii="Times New Roman" w:hAnsi="Times New Roman" w:cs="Times New Roman"/>
          <w:color w:val="000000"/>
          <w:sz w:val="22"/>
          <w:szCs w:val="22"/>
        </w:rPr>
      </w:pPr>
      <w:r w:rsidRPr="00FF45F0">
        <w:rPr>
          <w:rFonts w:ascii="Times New Roman" w:hAnsi="Times New Roman" w:cs="Times New Roman"/>
          <w:sz w:val="22"/>
          <w:szCs w:val="22"/>
        </w:rPr>
        <w:t>Le secrétariat sera assuré par l'administration communale.</w:t>
      </w:r>
    </w:p>
    <w:p w14:paraId="4B95007B"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2E404886" w14:textId="77777777" w:rsidR="00270029" w:rsidRPr="00FF45F0" w:rsidRDefault="00791A3D">
      <w:pPr>
        <w:pStyle w:val="Titre2"/>
        <w:tabs>
          <w:tab w:val="left" w:pos="1020"/>
        </w:tabs>
        <w:spacing w:before="0" w:after="113"/>
        <w:ind w:left="510" w:hanging="510"/>
        <w:jc w:val="both"/>
        <w:rPr>
          <w:rFonts w:cs="Times New Roman"/>
          <w:szCs w:val="22"/>
        </w:rPr>
      </w:pPr>
      <w:bookmarkStart w:id="9" w:name="__RefHeading___Toc1768_34993492369"/>
      <w:bookmarkEnd w:id="9"/>
      <w:r w:rsidRPr="00FF45F0">
        <w:rPr>
          <w:rFonts w:cs="Times New Roman"/>
          <w:color w:val="000000"/>
          <w:szCs w:val="22"/>
          <w:u w:val="none"/>
        </w:rPr>
        <w:t>10.</w:t>
      </w:r>
      <w:r w:rsidRPr="00FF45F0">
        <w:rPr>
          <w:rFonts w:cs="Times New Roman"/>
          <w:color w:val="000000"/>
          <w:szCs w:val="22"/>
          <w:u w:val="none"/>
        </w:rPr>
        <w:tab/>
      </w:r>
      <w:r w:rsidRPr="00FF45F0">
        <w:rPr>
          <w:rFonts w:cs="Times New Roman"/>
          <w:caps/>
          <w:color w:val="000000"/>
          <w:szCs w:val="22"/>
        </w:rPr>
        <w:t>PRISE D'ACTE DU PROCÈS-VERBAL DE LA RÉUNION DU COMITÉ DE CONCERTATION COMMUNE/CPAS DU 16 AVRIL 2026.</w:t>
      </w:r>
    </w:p>
    <w:p w14:paraId="732B0E59"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0489564C" w14:textId="354631F9"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l’article 26, paragraphe 2, de la loi organique du 8 juillet 1976 des centres publics d’action sociale, telle que modifiée, fixant la composition et le cadre général du fonctionnement du comité de concertation Commune-CPAS ; </w:t>
      </w:r>
    </w:p>
    <w:p w14:paraId="237BEAF4" w14:textId="60F7E756"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l’arrêté royal du 21 janvier 1993 qui en établit les modalités précises ; </w:t>
      </w:r>
    </w:p>
    <w:p w14:paraId="3B3851C5" w14:textId="2172ABD4"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sa délibération du 3 janvier 2025 arrêtant le règlement d'ordre intérieur du Comité de Concertation Commune-CPAS, et notamment l'article 4, §3 ; </w:t>
      </w:r>
    </w:p>
    <w:p w14:paraId="611A0B4A" w14:textId="77777777" w:rsidR="00536CD3"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procès-verbal du comité de concertation du 16 avril 2026 relatif au point suivant, commun à la Commune et au CPAS ;</w:t>
      </w:r>
    </w:p>
    <w:p w14:paraId="7E77E8CB" w14:textId="3F300DC5"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Après en avoir délibéré ; </w:t>
      </w:r>
    </w:p>
    <w:p w14:paraId="543DFA82" w14:textId="318D0A05" w:rsidR="00270029" w:rsidRPr="00536CD3" w:rsidRDefault="00791A3D">
      <w:pPr>
        <w:pStyle w:val="iwQ2pod"/>
        <w:rPr>
          <w:rFonts w:ascii="Times New Roman" w:hAnsi="Times New Roman" w:cs="Times New Roman"/>
          <w:b/>
          <w:bCs/>
          <w:sz w:val="22"/>
          <w:szCs w:val="22"/>
        </w:rPr>
      </w:pPr>
      <w:r w:rsidRPr="00536CD3">
        <w:rPr>
          <w:rStyle w:val="iwQ4pod"/>
          <w:rFonts w:ascii="Times New Roman" w:hAnsi="Times New Roman" w:cs="Times New Roman"/>
          <w:b w:val="0"/>
          <w:bCs/>
          <w:sz w:val="22"/>
          <w:szCs w:val="22"/>
        </w:rPr>
        <w:t>PREND ACTE</w:t>
      </w:r>
      <w:r w:rsidRPr="00536CD3">
        <w:rPr>
          <w:rFonts w:ascii="Times New Roman" w:hAnsi="Times New Roman" w:cs="Times New Roman"/>
          <w:b/>
          <w:bCs/>
          <w:sz w:val="22"/>
          <w:szCs w:val="22"/>
        </w:rPr>
        <w:t> </w:t>
      </w:r>
    </w:p>
    <w:p w14:paraId="315857B4" w14:textId="716A1385" w:rsidR="00270029" w:rsidRPr="00FF45F0" w:rsidRDefault="00791A3D" w:rsidP="00536CD3">
      <w:pPr>
        <w:pStyle w:val="iwQ2pod"/>
        <w:rPr>
          <w:rFonts w:ascii="Times New Roman" w:hAnsi="Times New Roman" w:cs="Times New Roman"/>
          <w:color w:val="000000"/>
          <w:sz w:val="22"/>
          <w:szCs w:val="22"/>
        </w:rPr>
      </w:pPr>
      <w:r w:rsidRPr="00FF45F0">
        <w:rPr>
          <w:rFonts w:ascii="Times New Roman" w:hAnsi="Times New Roman" w:cs="Times New Roman"/>
          <w:sz w:val="22"/>
          <w:szCs w:val="22"/>
        </w:rPr>
        <w:t>du procès-verbal de la réunion du comité de concertation Commune-CPAS du 16 avril 2026.</w:t>
      </w:r>
    </w:p>
    <w:p w14:paraId="252961A5"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3F93B4D5" w14:textId="77777777" w:rsidR="00270029" w:rsidRPr="00FF45F0" w:rsidRDefault="00791A3D">
      <w:pPr>
        <w:pStyle w:val="Titre2"/>
        <w:tabs>
          <w:tab w:val="left" w:pos="1020"/>
        </w:tabs>
        <w:spacing w:before="0" w:after="113"/>
        <w:ind w:left="510" w:hanging="510"/>
        <w:jc w:val="both"/>
        <w:rPr>
          <w:rFonts w:cs="Times New Roman"/>
          <w:szCs w:val="22"/>
        </w:rPr>
      </w:pPr>
      <w:bookmarkStart w:id="10" w:name="__RefHeading___Toc1768_349934923610"/>
      <w:bookmarkEnd w:id="10"/>
      <w:r w:rsidRPr="00FF45F0">
        <w:rPr>
          <w:rFonts w:cs="Times New Roman"/>
          <w:color w:val="000000"/>
          <w:szCs w:val="22"/>
          <w:u w:val="none"/>
        </w:rPr>
        <w:t>11.</w:t>
      </w:r>
      <w:r w:rsidRPr="00FF45F0">
        <w:rPr>
          <w:rFonts w:cs="Times New Roman"/>
          <w:color w:val="000000"/>
          <w:szCs w:val="22"/>
          <w:u w:val="none"/>
        </w:rPr>
        <w:tab/>
      </w:r>
      <w:r w:rsidRPr="00FF45F0">
        <w:rPr>
          <w:rFonts w:cs="Times New Roman"/>
          <w:caps/>
          <w:color w:val="000000"/>
          <w:szCs w:val="22"/>
        </w:rPr>
        <w:t>DÉLÉGATION AU COLLÈGE COMMUNAL POUR LA COMPÉTENCE DE RECRUTER SOUS CONTRAT ET METTRE FIN AU CONTRAT DE TRAVAIL DU PERSONNEL COMMUNAL NON ENSEIGNANT - APPROBATION.</w:t>
      </w:r>
    </w:p>
    <w:p w14:paraId="208D2A92"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35D3B3E0" w14:textId="475F0CAF"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loi du 29 juillet 1991 relative à la motivation formelle des actes administratifs, et ses modifications ultérieures ; </w:t>
      </w:r>
    </w:p>
    <w:p w14:paraId="7977A20E" w14:textId="24767E0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loi du 12 novembre 1997 relative à la publicité de l’administration ; </w:t>
      </w:r>
    </w:p>
    <w:p w14:paraId="3CA7117F" w14:textId="70CD8DF5"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Code de la Démocratie locale et de la Décentralisation, et ses modifications ultérieures, notamment l’article L1122-30 relatif aux compétences du Conseil communal ; </w:t>
      </w:r>
    </w:p>
    <w:p w14:paraId="549BF8E0" w14:textId="18CBF1C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Revu le Code de la Démocratie locale et de la Décentralisation, en son article L1212-4 tel que modifié par le Décret du 14 mars 2024 relatif à la Fonction publique locale, lequel permet au Conseil communal de déléguer au Collège communal plusieurs compétences en matière de recrutement, de désignation contractuelle et de rupture de contrats de travail ; </w:t>
      </w:r>
    </w:p>
    <w:p w14:paraId="7AD7ACDB" w14:textId="63075035"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 cette délégation a de tout temps été effective à Remicourt, qu'elle figure notamment à l'article 6 du Chapitre V du statut administratif actuellement en vigueur, mais qu'elle doit être reprise pour la mandature sur base de cet article L1212-4, qui a succédé à l'article L1213-1 abrogé par l'article 25 du décret du 14 mars 2024 portant réforme de la fonction publique locale ; </w:t>
      </w:r>
    </w:p>
    <w:p w14:paraId="4A0179C2" w14:textId="2A9CF731"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Attendu qu'en raison du nombre substantiel de contrats de travail à conclure dans le cadre de la gestion journalière de l'Administration communale et en vue d'assurer son bon fonctionnement, il convient de permettre au Collège communal de garantir la continuité des services et de lui déléguer le pouvoir de désigner le personnel non statutaire ; </w:t>
      </w:r>
    </w:p>
    <w:p w14:paraId="2AE151B6" w14:textId="62C3E8E4"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qu'en raison d'un arrêt du 18 janvier 2022 rendu par la Cour du travail de Mons (2020/AM/228) estimant en substance que la délégation de pouvoir au Collège communal de licencier les agents contractuels n'est pas suffisamment précise, il s'impose de spécifier plus amplement la délégation du Conseil communal en faveur du Collège communal en matière de rupture du contrat ; </w:t>
      </w:r>
    </w:p>
    <w:p w14:paraId="5E28DACA" w14:textId="10CA67B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Attendu que dans une décision de tutelle du 1er mars 2024 en regard d'un acte administratif posé par une Commune de la province de Liège, le Ministre des Pouvoirs Locaux a fait jurisprudence administrative de la décision judiciaire et a annulé un licenciement pour faute grave ; </w:t>
      </w:r>
    </w:p>
    <w:p w14:paraId="1F6CD1B7" w14:textId="3FF9BF1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qu'en vue d'une plus grande sécurité juridique en matière de décision de rupture du lien contractuel, il est proposé de déléguer également au Collège communal, spécialement et expressément, la rupture du contrat de travail de façon unilatérale moyennant préavis ou non, avec indemnité ou non, pour motif grave, la constatation des actes équipollents à rupture ou la rupture du contrat de travail de commun accord avec le membre du personnel contractuel (APE y compris), et toute décision relative à des actes relatifs au contrat de travail, autres que le recrutement et le licenciement (suspension, modification, ...) ; </w:t>
      </w:r>
    </w:p>
    <w:p w14:paraId="6101AED1" w14:textId="6B2550AA"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Attendu que comme dans l'acte initial, cette modification de la délégation doit être limitée à la durée de la mandature 2024 - 2030 ; </w:t>
      </w:r>
    </w:p>
    <w:p w14:paraId="472AD6A7" w14:textId="11946C24" w:rsidR="00270029" w:rsidRPr="00FF45F0" w:rsidRDefault="00791A3D" w:rsidP="00EB5623">
      <w:pPr>
        <w:pStyle w:val="iwQ2pod"/>
        <w:rPr>
          <w:rFonts w:ascii="Times New Roman" w:hAnsi="Times New Roman" w:cs="Times New Roman"/>
          <w:sz w:val="22"/>
          <w:szCs w:val="22"/>
        </w:rPr>
      </w:pPr>
      <w:r w:rsidRPr="00FF45F0">
        <w:rPr>
          <w:rFonts w:ascii="Times New Roman" w:hAnsi="Times New Roman" w:cs="Times New Roman"/>
          <w:sz w:val="22"/>
          <w:szCs w:val="22"/>
        </w:rPr>
        <w:lastRenderedPageBreak/>
        <w:t>Sur proposition du Collège communal, </w:t>
      </w:r>
    </w:p>
    <w:p w14:paraId="42720B02" w14:textId="786FC060" w:rsidR="00270029" w:rsidRPr="00EB5623" w:rsidRDefault="00791A3D">
      <w:pPr>
        <w:pStyle w:val="iwQ2pod"/>
        <w:rPr>
          <w:rFonts w:ascii="Times New Roman" w:hAnsi="Times New Roman" w:cs="Times New Roman"/>
          <w:b/>
          <w:bCs/>
          <w:sz w:val="22"/>
          <w:szCs w:val="22"/>
        </w:rPr>
      </w:pPr>
      <w:r w:rsidRPr="00EB5623">
        <w:rPr>
          <w:rStyle w:val="iwQ4pod"/>
          <w:rFonts w:ascii="Times New Roman" w:hAnsi="Times New Roman" w:cs="Times New Roman"/>
          <w:b w:val="0"/>
          <w:bCs/>
          <w:sz w:val="22"/>
          <w:szCs w:val="22"/>
        </w:rPr>
        <w:t>DÉCIDE</w:t>
      </w:r>
      <w:r w:rsidR="00AA7CEC">
        <w:rPr>
          <w:rStyle w:val="iwQ4pod"/>
          <w:rFonts w:ascii="Times New Roman" w:hAnsi="Times New Roman" w:cs="Times New Roman"/>
          <w:b w:val="0"/>
          <w:bCs/>
          <w:sz w:val="22"/>
          <w:szCs w:val="22"/>
        </w:rPr>
        <w:t>, à l’unanimité,</w:t>
      </w:r>
    </w:p>
    <w:p w14:paraId="2C1D3647" w14:textId="77777777" w:rsidR="00270029" w:rsidRPr="00EB5623" w:rsidRDefault="00791A3D">
      <w:pPr>
        <w:pStyle w:val="iwQ11pod"/>
        <w:rPr>
          <w:rFonts w:ascii="Times New Roman" w:hAnsi="Times New Roman" w:cs="Times New Roman"/>
          <w:b/>
          <w:bCs/>
          <w:sz w:val="22"/>
          <w:szCs w:val="22"/>
        </w:rPr>
      </w:pPr>
      <w:r w:rsidRPr="00EB5623">
        <w:rPr>
          <w:rStyle w:val="iwQ1pod"/>
          <w:rFonts w:ascii="Times New Roman" w:hAnsi="Times New Roman" w:cs="Times New Roman"/>
          <w:b w:val="0"/>
          <w:bCs/>
          <w:sz w:val="22"/>
          <w:szCs w:val="22"/>
        </w:rPr>
        <w:t>Article 1er.</w:t>
      </w:r>
    </w:p>
    <w:p w14:paraId="68F85656" w14:textId="1863BC69" w:rsidR="00270029" w:rsidRPr="00FF45F0" w:rsidRDefault="00791A3D">
      <w:pPr>
        <w:pStyle w:val="iwQ12pod"/>
        <w:rPr>
          <w:rFonts w:ascii="Times New Roman" w:hAnsi="Times New Roman" w:cs="Times New Roman"/>
          <w:sz w:val="22"/>
          <w:szCs w:val="22"/>
        </w:rPr>
      </w:pPr>
      <w:r w:rsidRPr="00FF45F0">
        <w:rPr>
          <w:rFonts w:ascii="Times New Roman" w:hAnsi="Times New Roman" w:cs="Times New Roman"/>
          <w:sz w:val="22"/>
          <w:szCs w:val="22"/>
        </w:rPr>
        <w:t>Délégation est accordée au Collège communal pour désigner les agents sous le régime du contrat de travail, y compris les agents APE, les temporaires et les stagiaires. </w:t>
      </w:r>
    </w:p>
    <w:p w14:paraId="1A151CA7" w14:textId="77777777" w:rsidR="00270029" w:rsidRPr="00EB5623" w:rsidRDefault="00791A3D">
      <w:pPr>
        <w:pStyle w:val="iwQ11pod"/>
        <w:rPr>
          <w:rFonts w:ascii="Times New Roman" w:hAnsi="Times New Roman" w:cs="Times New Roman"/>
          <w:b/>
          <w:bCs/>
          <w:sz w:val="22"/>
          <w:szCs w:val="22"/>
        </w:rPr>
      </w:pPr>
      <w:r w:rsidRPr="00EB5623">
        <w:rPr>
          <w:rStyle w:val="iwQ1pod"/>
          <w:rFonts w:ascii="Times New Roman" w:hAnsi="Times New Roman" w:cs="Times New Roman"/>
          <w:b w:val="0"/>
          <w:bCs/>
          <w:sz w:val="22"/>
          <w:szCs w:val="22"/>
        </w:rPr>
        <w:t>Art. 2.</w:t>
      </w:r>
    </w:p>
    <w:p w14:paraId="06908062" w14:textId="453FD698" w:rsidR="00270029" w:rsidRPr="00FF45F0" w:rsidRDefault="00791A3D">
      <w:pPr>
        <w:pStyle w:val="iwQ12pod"/>
        <w:rPr>
          <w:rFonts w:ascii="Times New Roman" w:hAnsi="Times New Roman" w:cs="Times New Roman"/>
          <w:sz w:val="22"/>
          <w:szCs w:val="22"/>
        </w:rPr>
      </w:pPr>
      <w:r w:rsidRPr="00FF45F0">
        <w:rPr>
          <w:rFonts w:ascii="Times New Roman" w:hAnsi="Times New Roman" w:cs="Times New Roman"/>
          <w:sz w:val="22"/>
          <w:szCs w:val="22"/>
        </w:rPr>
        <w:t>Délégation spéciale et expresse est donnée au Collège communal pour les actes juridiques de rupture du contrat de travail de façon unilatérale moyennant préavis ou non, avec indemnité ou non, pour motif grave, pour la constatation des actes équipollents à rupture ou les actes juridiques de rupture du contrat de travail de commun accord avec le membre du personnel contractuel (APE y compris), et toute décision relative à des actes relatifs au contrat de travail, autres que le recrutement et le licenciement (suspension, modification, ...). </w:t>
      </w:r>
    </w:p>
    <w:p w14:paraId="7099E5D9" w14:textId="77777777" w:rsidR="00270029" w:rsidRPr="00EB5623" w:rsidRDefault="00791A3D">
      <w:pPr>
        <w:rPr>
          <w:rFonts w:ascii="Times New Roman" w:hAnsi="Times New Roman" w:cs="Times New Roman"/>
          <w:b/>
          <w:bCs/>
          <w:sz w:val="22"/>
          <w:szCs w:val="22"/>
        </w:rPr>
      </w:pPr>
      <w:r w:rsidRPr="00EB5623">
        <w:rPr>
          <w:rStyle w:val="iwQ1pod"/>
          <w:rFonts w:ascii="Times New Roman" w:hAnsi="Times New Roman" w:cs="Times New Roman"/>
          <w:b w:val="0"/>
          <w:bCs/>
          <w:sz w:val="22"/>
          <w:szCs w:val="22"/>
        </w:rPr>
        <w:t>Art. 3.</w:t>
      </w:r>
      <w:r w:rsidRPr="00EB5623">
        <w:rPr>
          <w:rStyle w:val="iwQ4pod"/>
          <w:rFonts w:ascii="Times New Roman" w:hAnsi="Times New Roman" w:cs="Times New Roman"/>
          <w:b w:val="0"/>
          <w:bCs/>
          <w:sz w:val="22"/>
          <w:szCs w:val="22"/>
        </w:rPr>
        <w:t> </w:t>
      </w:r>
    </w:p>
    <w:p w14:paraId="1B66E99C" w14:textId="3D1865E0"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La présente délégation est accordée jusqu'à la fin de la mandature 2024 - 2030, prend effet immédiatement et remplace toute délibération antérieure sur le même objet. Dans tous les cas, la présente délibération prend fin de plein droit le dernier jour du quatrième mois qui suivra le renouvellement intégral des conseils communaux suite aux élections de 2030. </w:t>
      </w:r>
    </w:p>
    <w:p w14:paraId="561CC25D" w14:textId="77777777" w:rsidR="00270029" w:rsidRPr="00EB5623" w:rsidRDefault="00791A3D">
      <w:pPr>
        <w:rPr>
          <w:rFonts w:ascii="Times New Roman" w:hAnsi="Times New Roman" w:cs="Times New Roman"/>
          <w:b/>
          <w:bCs/>
          <w:sz w:val="22"/>
          <w:szCs w:val="22"/>
        </w:rPr>
      </w:pPr>
      <w:r w:rsidRPr="00EB5623">
        <w:rPr>
          <w:rStyle w:val="iwQ1pod"/>
          <w:rFonts w:ascii="Times New Roman" w:hAnsi="Times New Roman" w:cs="Times New Roman"/>
          <w:b w:val="0"/>
          <w:bCs/>
          <w:sz w:val="22"/>
          <w:szCs w:val="22"/>
        </w:rPr>
        <w:t>Art. 4.</w:t>
      </w:r>
      <w:r w:rsidRPr="00EB5623">
        <w:rPr>
          <w:rStyle w:val="iwQ4pod"/>
          <w:rFonts w:ascii="Times New Roman" w:hAnsi="Times New Roman" w:cs="Times New Roman"/>
          <w:b w:val="0"/>
          <w:bCs/>
          <w:sz w:val="22"/>
          <w:szCs w:val="22"/>
        </w:rPr>
        <w:t> </w:t>
      </w:r>
    </w:p>
    <w:p w14:paraId="6D5F1248" w14:textId="365DE6B4" w:rsidR="00270029" w:rsidRPr="00FF45F0" w:rsidRDefault="00791A3D" w:rsidP="00EB5623">
      <w:pPr>
        <w:pStyle w:val="iwQ2pod"/>
        <w:rPr>
          <w:rFonts w:ascii="Times New Roman" w:hAnsi="Times New Roman" w:cs="Times New Roman"/>
          <w:color w:val="000000"/>
          <w:sz w:val="22"/>
          <w:szCs w:val="22"/>
        </w:rPr>
      </w:pPr>
      <w:r w:rsidRPr="00FF45F0">
        <w:rPr>
          <w:rFonts w:ascii="Times New Roman" w:hAnsi="Times New Roman" w:cs="Times New Roman"/>
          <w:sz w:val="22"/>
          <w:szCs w:val="22"/>
        </w:rPr>
        <w:t>Chaque décision découlant de l'exécution de la présente délégation fera l'objet d'une information au Conseil communal.</w:t>
      </w:r>
    </w:p>
    <w:p w14:paraId="734D3B1B"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74E16AD3" w14:textId="77777777" w:rsidR="00270029" w:rsidRPr="00FF45F0" w:rsidRDefault="00791A3D">
      <w:pPr>
        <w:pStyle w:val="Titre2"/>
        <w:tabs>
          <w:tab w:val="left" w:pos="1020"/>
        </w:tabs>
        <w:spacing w:before="0" w:after="113"/>
        <w:ind w:left="510" w:hanging="510"/>
        <w:jc w:val="both"/>
        <w:rPr>
          <w:rFonts w:cs="Times New Roman"/>
          <w:szCs w:val="22"/>
        </w:rPr>
      </w:pPr>
      <w:bookmarkStart w:id="11" w:name="__RefHeading___Toc1768_349934923611"/>
      <w:bookmarkEnd w:id="11"/>
      <w:r w:rsidRPr="00FF45F0">
        <w:rPr>
          <w:rFonts w:cs="Times New Roman"/>
          <w:color w:val="000000"/>
          <w:szCs w:val="22"/>
          <w:u w:val="none"/>
        </w:rPr>
        <w:t>12.</w:t>
      </w:r>
      <w:r w:rsidRPr="00FF45F0">
        <w:rPr>
          <w:rFonts w:cs="Times New Roman"/>
          <w:color w:val="000000"/>
          <w:szCs w:val="22"/>
          <w:u w:val="none"/>
        </w:rPr>
        <w:tab/>
      </w:r>
      <w:r w:rsidRPr="00FF45F0">
        <w:rPr>
          <w:rFonts w:cs="Times New Roman"/>
          <w:caps/>
          <w:color w:val="000000"/>
          <w:szCs w:val="22"/>
        </w:rPr>
        <w:t>CONVENTION-TYPE DE MISE À DISPOSITION D'UN TRAVAILLEUR SOUS CONTRAT ARTICLE 60 §7 : APPROBATION.</w:t>
      </w:r>
    </w:p>
    <w:p w14:paraId="06CC0FC6"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740D989F" w14:textId="4B68515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l'article L1122-30 du Code de la démocratie locale et de la décentralisation ; </w:t>
      </w:r>
    </w:p>
    <w:p w14:paraId="7B1FBEA2" w14:textId="7C058185"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loi du 24 juillet 1987 sur le travail temporaire, le travail intérimaire et la mise à disposition de travailleurs à disposition d'utilisateurs ; </w:t>
      </w:r>
    </w:p>
    <w:p w14:paraId="5E6CB736" w14:textId="7A46C260"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loi du 8 juillet 1976 organique des centres publics d'action sociale, plus particulièrement son article 60§7 concernant la mise à disposition dans le cadre de l'insertion professionnelle ; </w:t>
      </w:r>
    </w:p>
    <w:p w14:paraId="003B108C" w14:textId="079BCED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l'Arrêté du Gouvernement wallon du 6 juin 2024 relatif à l'octroi de subventions aux centres publics d'action sociale dans le cadre de la mise à l'emploi des bénéficiaires du droit à l'intégration sociale ou de l'aide sociale équivalente ; </w:t>
      </w:r>
    </w:p>
    <w:p w14:paraId="2DC9ECE5" w14:textId="7F5AF295"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Décret du 29 avril 2024 relatif à l'octroi de subventions aux centres publics d'action sociale dans le cadre de la mise à l'emploi des bénéficiaires du droit à l'intégration sociale ou de l'aide sociale équivalente ; </w:t>
      </w:r>
    </w:p>
    <w:p w14:paraId="124E1E23" w14:textId="5F192E3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délibération du Conseil de l'action sociale du 19 décembre 2024 fixant la contrepartie financière des utilisateurs dans le cadre des mises à l'emploi de travailleurs sous contrat article 60§7 ; </w:t>
      </w:r>
    </w:p>
    <w:p w14:paraId="0BCC35C4" w14:textId="640F105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 cette réforme implique une révision de la participation financière de la Commune et de lier celle-ci à l'indexation salariale ; </w:t>
      </w:r>
    </w:p>
    <w:p w14:paraId="47BAA118" w14:textId="30F3501F"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la volonté de poursuivre le dispositif de collaboration entre la Commune et le CPAS par la mise à disposition de travailleurs sous contrat article 60§7 ; </w:t>
      </w:r>
    </w:p>
    <w:p w14:paraId="18286CBF" w14:textId="01557FA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en conséquence la nécessité d'adapter la convention fixant les modalités de cette mise à disposition conformément à l'article 32§2 de la loi du 24 juillet 1987 ; </w:t>
      </w:r>
    </w:p>
    <w:p w14:paraId="02C95870" w14:textId="480F84C2"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Après en avoir délibéré ; </w:t>
      </w:r>
    </w:p>
    <w:p w14:paraId="5441F54B" w14:textId="1664E4D1" w:rsidR="00270029" w:rsidRPr="00EB5623" w:rsidRDefault="00791A3D" w:rsidP="00EB5623">
      <w:pPr>
        <w:pStyle w:val="iwQ2pod"/>
        <w:rPr>
          <w:rFonts w:ascii="Times New Roman" w:hAnsi="Times New Roman" w:cs="Times New Roman"/>
          <w:b/>
          <w:bCs/>
          <w:sz w:val="22"/>
          <w:szCs w:val="22"/>
        </w:rPr>
      </w:pPr>
      <w:r w:rsidRPr="00EB5623">
        <w:rPr>
          <w:rStyle w:val="iwQ4pod"/>
          <w:rFonts w:ascii="Times New Roman" w:hAnsi="Times New Roman" w:cs="Times New Roman"/>
          <w:b w:val="0"/>
          <w:bCs/>
          <w:sz w:val="22"/>
          <w:szCs w:val="22"/>
        </w:rPr>
        <w:t>DÉCIDE, à l'unanimité ;</w:t>
      </w:r>
      <w:r w:rsidRPr="00EB5623">
        <w:rPr>
          <w:rFonts w:ascii="Times New Roman" w:hAnsi="Times New Roman" w:cs="Times New Roman"/>
          <w:b/>
          <w:bCs/>
          <w:sz w:val="22"/>
          <w:szCs w:val="22"/>
        </w:rPr>
        <w:t> </w:t>
      </w:r>
    </w:p>
    <w:p w14:paraId="016C1503"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Article 1er.</w:t>
      </w:r>
    </w:p>
    <w:p w14:paraId="760201D2" w14:textId="37AAD8CE" w:rsidR="00270029" w:rsidRPr="00FF45F0" w:rsidRDefault="00791A3D" w:rsidP="00EB5623">
      <w:pPr>
        <w:pStyle w:val="iwQ2pod"/>
        <w:rPr>
          <w:rFonts w:ascii="Times New Roman" w:hAnsi="Times New Roman" w:cs="Times New Roman"/>
          <w:sz w:val="22"/>
          <w:szCs w:val="22"/>
        </w:rPr>
      </w:pPr>
      <w:r w:rsidRPr="00FF45F0">
        <w:rPr>
          <w:rFonts w:ascii="Times New Roman" w:hAnsi="Times New Roman" w:cs="Times New Roman"/>
          <w:sz w:val="22"/>
          <w:szCs w:val="22"/>
        </w:rPr>
        <w:t>D'approuver la convention-type entre la Commune de Remicourt et le CPAS de Remicourt dans le cadre de la mise à disposition de travailleurs sous contrat article 60§7 telle qu'annexée à la présente décision. </w:t>
      </w:r>
    </w:p>
    <w:p w14:paraId="460CD514"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Art. 2.</w:t>
      </w:r>
    </w:p>
    <w:p w14:paraId="30065C57" w14:textId="304C1720" w:rsidR="00270029" w:rsidRPr="00FF45F0" w:rsidRDefault="00791A3D" w:rsidP="00EB5623">
      <w:pPr>
        <w:pStyle w:val="iwQ2pod"/>
        <w:rPr>
          <w:rFonts w:ascii="Times New Roman" w:hAnsi="Times New Roman" w:cs="Times New Roman"/>
          <w:sz w:val="22"/>
          <w:szCs w:val="22"/>
        </w:rPr>
      </w:pPr>
      <w:r w:rsidRPr="00FF45F0">
        <w:rPr>
          <w:rFonts w:ascii="Times New Roman" w:hAnsi="Times New Roman" w:cs="Times New Roman"/>
          <w:sz w:val="22"/>
          <w:szCs w:val="22"/>
        </w:rPr>
        <w:t>D'autoriser le Collège communal à fixer chaque modèle-type de convention individuelle de mise à disposition par le CPAS de Remicourt. </w:t>
      </w:r>
    </w:p>
    <w:p w14:paraId="7F11530A"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Art. 3.</w:t>
      </w:r>
    </w:p>
    <w:p w14:paraId="48DFA24D" w14:textId="4FDE70FD" w:rsidR="00270029" w:rsidRPr="00FF45F0" w:rsidRDefault="00791A3D" w:rsidP="00EB5623">
      <w:pPr>
        <w:pStyle w:val="iwQ2pod"/>
        <w:rPr>
          <w:rFonts w:ascii="Times New Roman" w:hAnsi="Times New Roman" w:cs="Times New Roman"/>
          <w:color w:val="000000"/>
          <w:sz w:val="22"/>
          <w:szCs w:val="22"/>
        </w:rPr>
      </w:pPr>
      <w:r w:rsidRPr="00FF45F0">
        <w:rPr>
          <w:rFonts w:ascii="Times New Roman" w:hAnsi="Times New Roman" w:cs="Times New Roman"/>
          <w:sz w:val="22"/>
          <w:szCs w:val="22"/>
        </w:rPr>
        <w:t>De donner délégation au Collège communal quant à cette matière.</w:t>
      </w:r>
    </w:p>
    <w:p w14:paraId="46623E43"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41FB6575" w14:textId="77777777" w:rsidR="00270029" w:rsidRPr="00FF45F0" w:rsidRDefault="00791A3D">
      <w:pPr>
        <w:pStyle w:val="Titre2"/>
        <w:tabs>
          <w:tab w:val="left" w:pos="1020"/>
        </w:tabs>
        <w:spacing w:before="0" w:after="113"/>
        <w:ind w:left="510" w:hanging="510"/>
        <w:jc w:val="both"/>
        <w:rPr>
          <w:rFonts w:cs="Times New Roman"/>
          <w:szCs w:val="22"/>
        </w:rPr>
      </w:pPr>
      <w:bookmarkStart w:id="12" w:name="__RefHeading___Toc1768_349934923612"/>
      <w:bookmarkEnd w:id="12"/>
      <w:r w:rsidRPr="00FF45F0">
        <w:rPr>
          <w:rFonts w:cs="Times New Roman"/>
          <w:color w:val="000000"/>
          <w:szCs w:val="22"/>
          <w:u w:val="none"/>
        </w:rPr>
        <w:t>13.</w:t>
      </w:r>
      <w:r w:rsidRPr="00FF45F0">
        <w:rPr>
          <w:rFonts w:cs="Times New Roman"/>
          <w:color w:val="000000"/>
          <w:szCs w:val="22"/>
          <w:u w:val="none"/>
        </w:rPr>
        <w:tab/>
      </w:r>
      <w:r w:rsidRPr="00FF45F0">
        <w:rPr>
          <w:rFonts w:cs="Times New Roman"/>
          <w:caps/>
          <w:color w:val="000000"/>
          <w:szCs w:val="22"/>
        </w:rPr>
        <w:t>INSTITUTION PROVINCIALE : NOTE D'ORIENTATION DU GOUVERNEMENT WALLON - AVIS DU CONSEIL COMMUNAL.</w:t>
      </w:r>
    </w:p>
    <w:p w14:paraId="64702087"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3C9CD1E1"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Monsieur Oliver ZELEZNIK, Conseiller communal, au nom du groupe RENOUVEAU, dépose l’amendement suivant :</w:t>
      </w:r>
    </w:p>
    <w:p w14:paraId="672C81B9"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Demande de modification de la délibération du Conseil communal par la proposition suivante :</w:t>
      </w:r>
    </w:p>
    <w:p w14:paraId="31798002"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lastRenderedPageBreak/>
        <w:t> </w:t>
      </w:r>
    </w:p>
    <w:p w14:paraId="1D30927D"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Le Conseil Communal,</w:t>
      </w:r>
    </w:p>
    <w:p w14:paraId="6B707D01"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Vu l’article 162 de la Constitution, consacrant notamment l’autonomie locale et la distinction entre intérêts communal et provincial ;</w:t>
      </w:r>
    </w:p>
    <w:p w14:paraId="55788706"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Vu l’article L1122-30 du Code de la démocratie locale et de la décentralisation, aux termes duquel le conseil communal règle tout ce qui est d’intérêt communal ;</w:t>
      </w:r>
    </w:p>
    <w:p w14:paraId="0BE0CE2B"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Vu l’article L2212-32 du même Code relatif à la compétence provinciale fondée sur l’intérêt provincial et le principe de subsidiarité ;</w:t>
      </w:r>
    </w:p>
    <w:p w14:paraId="4A520B0E"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Vu le courrier du ministre des Pouvoirs locaux du 22 décembre 2025 relatif à la note d’orientation sur l’institution provinciale ;</w:t>
      </w:r>
    </w:p>
    <w:p w14:paraId="487F0435"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Considérant que la demande du Gouvernement wallon invite les conseils communaux à se prononcer sur une évolution institutionnelle dépassant strictement le champ de l’intérêt communal ;</w:t>
      </w:r>
    </w:p>
    <w:p w14:paraId="4BD14337"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Considérant qu’il appartient néanmoins au conseil communal d’émettre un avis lorsque les réformes envisagées sont susceptibles d’avoir un impact direct sur les missions communales, l’organisation territoriale et les services rendus à la population ;</w:t>
      </w:r>
    </w:p>
    <w:p w14:paraId="360C6647"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Considérant la nécessité pour le conseil communal de se positionner sur cette demande avant le 01/05/2026 ;</w:t>
      </w:r>
    </w:p>
    <w:p w14:paraId="14BC8EB5"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Considérant l’intérêt de simplifier notre paysage institutionnel et améliorer la lisibilité et l’efficacité pour les citoyens ;</w:t>
      </w:r>
    </w:p>
    <w:p w14:paraId="20BB7239"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Considérant l’existence de dynamiques supra-communales structurées, fondées sur des coopérations effectives entre communes et répondant à des réalités territoriales, économiques et sociales partagées,</w:t>
      </w:r>
    </w:p>
    <w:p w14:paraId="5219BE96" w14:textId="77777777" w:rsidR="00270029" w:rsidRPr="00FF45F0" w:rsidRDefault="00791A3D">
      <w:pPr>
        <w:pStyle w:val="iwQ2pod"/>
        <w:rPr>
          <w:rFonts w:ascii="Times New Roman" w:hAnsi="Times New Roman" w:cs="Times New Roman"/>
          <w:sz w:val="22"/>
          <w:szCs w:val="22"/>
        </w:rPr>
      </w:pPr>
      <w:r w:rsidRPr="00FF45F0">
        <w:rPr>
          <w:rStyle w:val="iwQ13pod"/>
          <w:rFonts w:ascii="Times New Roman" w:hAnsi="Times New Roman" w:cs="Times New Roman"/>
          <w:sz w:val="22"/>
          <w:szCs w:val="22"/>
        </w:rPr>
        <w:t>Après en avoir délibéré</w:t>
      </w:r>
    </w:p>
    <w:p w14:paraId="40B15E14" w14:textId="77777777" w:rsidR="00270029" w:rsidRPr="00EB5623" w:rsidRDefault="00791A3D">
      <w:pPr>
        <w:pStyle w:val="iwQ2pod"/>
        <w:rPr>
          <w:rFonts w:ascii="Times New Roman" w:hAnsi="Times New Roman" w:cs="Times New Roman"/>
          <w:b/>
          <w:bCs/>
          <w:sz w:val="22"/>
          <w:szCs w:val="22"/>
        </w:rPr>
      </w:pPr>
      <w:r w:rsidRPr="00EB5623">
        <w:rPr>
          <w:rStyle w:val="iwQ14pod"/>
          <w:rFonts w:ascii="Times New Roman" w:hAnsi="Times New Roman" w:cs="Times New Roman"/>
          <w:b w:val="0"/>
          <w:bCs/>
          <w:sz w:val="22"/>
          <w:szCs w:val="22"/>
        </w:rPr>
        <w:t>DÉCIDE</w:t>
      </w:r>
    </w:p>
    <w:p w14:paraId="6F72FA15" w14:textId="77777777" w:rsidR="00270029" w:rsidRPr="00FF45F0" w:rsidRDefault="00791A3D">
      <w:pPr>
        <w:pStyle w:val="iwQ15pod"/>
        <w:numPr>
          <w:ilvl w:val="0"/>
          <w:numId w:val="4"/>
        </w:numPr>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De suggérer que toutes les compétences soient transférées à la Région wallonne et/ou à la Fédération Wallonie-Bruxelles et/ou aux différentes intercommunales et/ou aux communes volontaires et/ou aux entités identifiées par la Région wallonne pour ce faire. Ces compétences sont les suivantes (liste potentiellement non exhaustive) :</w:t>
      </w:r>
    </w:p>
    <w:p w14:paraId="28F0E926"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Zones de secours et Sécurité civile</w:t>
      </w:r>
    </w:p>
    <w:p w14:paraId="3D2D1179"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Cours d’eau</w:t>
      </w:r>
    </w:p>
    <w:p w14:paraId="0504316B"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Développement durable</w:t>
      </w:r>
    </w:p>
    <w:p w14:paraId="0CE87CEA"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Tourisme</w:t>
      </w:r>
    </w:p>
    <w:p w14:paraId="4E0CC279"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Agriculture et ruralité</w:t>
      </w:r>
    </w:p>
    <w:p w14:paraId="5A8D6EE7"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Enseignement</w:t>
      </w:r>
    </w:p>
    <w:p w14:paraId="7EE470AD"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Enseignement secondaire général</w:t>
      </w:r>
    </w:p>
    <w:p w14:paraId="1CC3981B"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Enseignement secondaire qualifiant</w:t>
      </w:r>
    </w:p>
    <w:p w14:paraId="16AF1602"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Enseignement supérieur organisé en haute école (HEPL)</w:t>
      </w:r>
    </w:p>
    <w:p w14:paraId="55EC082B"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Enseignement secondaire spécialisé et Institut médico-pédagogique</w:t>
      </w:r>
    </w:p>
    <w:p w14:paraId="5B02315C"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 xml:space="preserve">Les domaines touristiques provinciaux </w:t>
      </w:r>
    </w:p>
    <w:p w14:paraId="7E2C8B28"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Culture</w:t>
      </w:r>
    </w:p>
    <w:p w14:paraId="0DE37D96"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Sports</w:t>
      </w:r>
    </w:p>
    <w:p w14:paraId="6B55A74D"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Cultes et laïcité</w:t>
      </w:r>
    </w:p>
    <w:p w14:paraId="50001D92"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Affaires sociales</w:t>
      </w:r>
    </w:p>
    <w:p w14:paraId="2F7B59C2" w14:textId="77777777" w:rsidR="00270029" w:rsidRPr="00FF45F0" w:rsidRDefault="00791A3D">
      <w:pPr>
        <w:pStyle w:val="podBulletItem"/>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Santé</w:t>
      </w:r>
    </w:p>
    <w:p w14:paraId="2A2F3AA6" w14:textId="77777777" w:rsidR="00270029" w:rsidRPr="00FF45F0" w:rsidRDefault="00791A3D">
      <w:pPr>
        <w:pStyle w:val="iwQ15pod"/>
        <w:numPr>
          <w:ilvl w:val="0"/>
          <w:numId w:val="6"/>
        </w:numPr>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D’insister pour que le transfert de la fiscalité provinciale vers un autre pouvoir soit budgétairement neutre pour les communes, et fiscalement neutre pour chaque citoyen ;</w:t>
      </w:r>
    </w:p>
    <w:p w14:paraId="70E9BD9B" w14:textId="77777777" w:rsidR="00270029" w:rsidRPr="00FF45F0" w:rsidRDefault="00791A3D">
      <w:pPr>
        <w:pStyle w:val="iwQ15pod"/>
        <w:numPr>
          <w:ilvl w:val="0"/>
          <w:numId w:val="5"/>
        </w:numPr>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De conditionner le transfert de la compétence à la reprise par le niveau de pouvoir concerné du personnel y affecté ;</w:t>
      </w:r>
    </w:p>
    <w:p w14:paraId="521BD234" w14:textId="77777777" w:rsidR="00270029" w:rsidRPr="00FF45F0" w:rsidRDefault="00791A3D">
      <w:pPr>
        <w:pStyle w:val="iwQ15pod"/>
        <w:numPr>
          <w:ilvl w:val="0"/>
          <w:numId w:val="5"/>
        </w:numPr>
        <w:tabs>
          <w:tab w:val="left" w:pos="922"/>
        </w:tabs>
        <w:rPr>
          <w:rFonts w:ascii="Times New Roman" w:hAnsi="Times New Roman" w:cs="Times New Roman"/>
          <w:sz w:val="22"/>
          <w:szCs w:val="22"/>
        </w:rPr>
      </w:pPr>
      <w:r w:rsidRPr="00FF45F0">
        <w:rPr>
          <w:rStyle w:val="iwQ13pod"/>
          <w:rFonts w:ascii="Times New Roman" w:hAnsi="Times New Roman" w:cs="Times New Roman"/>
          <w:sz w:val="22"/>
          <w:szCs w:val="22"/>
        </w:rPr>
        <w:t>D’ouvrir une concertation avec les entités réceptrices, selon ce que prévoient les lois spéciales de répartition de compétences, afin que soient maintenus, sur le territoire des provinces, les services supra-communaux et les services aux citoyens.</w:t>
      </w:r>
    </w:p>
    <w:p w14:paraId="105BE824"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 </w:t>
      </w:r>
    </w:p>
    <w:p w14:paraId="30E558FD" w14:textId="77777777" w:rsidR="00270029" w:rsidRPr="00FF45F0" w:rsidRDefault="00791A3D">
      <w:pPr>
        <w:pStyle w:val="iwQ2pod"/>
        <w:rPr>
          <w:rFonts w:ascii="Times New Roman" w:hAnsi="Times New Roman" w:cs="Times New Roman"/>
          <w:sz w:val="22"/>
          <w:szCs w:val="22"/>
        </w:rPr>
      </w:pPr>
      <w:r w:rsidRPr="00EB5623">
        <w:rPr>
          <w:rStyle w:val="iwQ4pod"/>
          <w:rFonts w:ascii="Times New Roman" w:hAnsi="Times New Roman" w:cs="Times New Roman"/>
          <w:b w:val="0"/>
          <w:bCs/>
          <w:sz w:val="22"/>
          <w:szCs w:val="22"/>
        </w:rPr>
        <w:t>Par 4 voix Pour et 9 voix Contre</w:t>
      </w:r>
      <w:r w:rsidRPr="00FF45F0">
        <w:rPr>
          <w:rFonts w:ascii="Times New Roman" w:hAnsi="Times New Roman" w:cs="Times New Roman"/>
          <w:sz w:val="22"/>
          <w:szCs w:val="22"/>
        </w:rPr>
        <w:t xml:space="preserve"> </w:t>
      </w:r>
      <w:r w:rsidRPr="00FF45F0">
        <w:rPr>
          <w:rStyle w:val="iwQ13pod"/>
          <w:rFonts w:ascii="Times New Roman" w:hAnsi="Times New Roman" w:cs="Times New Roman"/>
          <w:sz w:val="22"/>
          <w:szCs w:val="22"/>
        </w:rPr>
        <w:t>(Monsieur Michel PIRON, Bourgmestre f.f., Monsieur Nicolas ANDRIES, Échevin, Mesdames Hélène PENDEVILLE et Isabelle COHEUR, Échevines, Monsieur René SEUTIN, Président du CPAS, Madame Véronique DE MARNEFFE, Messieurs Jean-Marie HEYNE, Laurent MAQUOI et Rudy PIRARD, Conseillers communaux), </w:t>
      </w:r>
      <w:r w:rsidRPr="00FF45F0">
        <w:rPr>
          <w:rFonts w:ascii="Times New Roman" w:hAnsi="Times New Roman" w:cs="Times New Roman"/>
          <w:sz w:val="22"/>
          <w:szCs w:val="22"/>
        </w:rPr>
        <w:t xml:space="preserve">le Conseil </w:t>
      </w:r>
      <w:r w:rsidRPr="00EB5623">
        <w:rPr>
          <w:rStyle w:val="iwQ4pod"/>
          <w:rFonts w:ascii="Times New Roman" w:hAnsi="Times New Roman" w:cs="Times New Roman"/>
          <w:b w:val="0"/>
          <w:bCs/>
          <w:sz w:val="22"/>
          <w:szCs w:val="22"/>
        </w:rPr>
        <w:t>DÉCIDE</w:t>
      </w:r>
      <w:r w:rsidRPr="00FF45F0">
        <w:rPr>
          <w:rFonts w:ascii="Times New Roman" w:hAnsi="Times New Roman" w:cs="Times New Roman"/>
          <w:sz w:val="22"/>
          <w:szCs w:val="22"/>
        </w:rPr>
        <w:t> de ne pas approuver l’amendement.</w:t>
      </w:r>
    </w:p>
    <w:p w14:paraId="6993A651"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 </w:t>
      </w:r>
    </w:p>
    <w:p w14:paraId="60606B68"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l'article L1122-30 du Code de la Démocratie locale et de la Décentralisation ;</w:t>
      </w:r>
    </w:p>
    <w:p w14:paraId="6E0569E4"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note d'orientation du Gouvernement wallon du 18 décembre 2025 relative à l'avenir de l'institution provinciale ;</w:t>
      </w:r>
    </w:p>
    <w:p w14:paraId="60BC4C5B"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Code de la démocratie locale et de la décentralisation, spécialement ses articles L1122-30, L1122-10 à - 29 ;</w:t>
      </w:r>
    </w:p>
    <w:p w14:paraId="1348C642" w14:textId="23A181D6"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lastRenderedPageBreak/>
        <w:t>Vu le courrier du 22 décembre 2025 de Monsieur François DESQUESNES, Vice-Président du Gouvernement wallon et Ministre du Territoire, des infrastructures, de la Mobilité et des Pouvoirs locaux, relatif à la note d'orientation relative à l'institution provinciale et demandant aux Conseils communaux d'identifier les missions supracommunales que ces derniers souhaitent voir, conservées ou développées au niveau du territoire provincial, car jugées indispensables aux regards des enjeux de la population et du territoire ; </w:t>
      </w:r>
    </w:p>
    <w:p w14:paraId="6514448D" w14:textId="05FEC61D"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Après en avoir délibéré ; </w:t>
      </w:r>
    </w:p>
    <w:p w14:paraId="15391746" w14:textId="1A02F212" w:rsidR="00270029" w:rsidRPr="00FF45F0" w:rsidRDefault="00791A3D">
      <w:pPr>
        <w:pStyle w:val="iwQ2pod"/>
        <w:rPr>
          <w:rFonts w:ascii="Times New Roman" w:hAnsi="Times New Roman" w:cs="Times New Roman"/>
          <w:sz w:val="22"/>
          <w:szCs w:val="22"/>
        </w:rPr>
      </w:pPr>
      <w:r w:rsidRPr="00EB5623">
        <w:rPr>
          <w:rStyle w:val="iwQ4pod"/>
          <w:rFonts w:ascii="Times New Roman" w:hAnsi="Times New Roman" w:cs="Times New Roman"/>
          <w:b w:val="0"/>
          <w:bCs/>
          <w:sz w:val="22"/>
          <w:szCs w:val="22"/>
        </w:rPr>
        <w:t>Par 9 voix Pour et 4 voix Contre</w:t>
      </w:r>
      <w:r w:rsidRPr="00FF45F0">
        <w:rPr>
          <w:rStyle w:val="iwQ4pod"/>
          <w:rFonts w:ascii="Times New Roman" w:hAnsi="Times New Roman" w:cs="Times New Roman"/>
          <w:sz w:val="22"/>
          <w:szCs w:val="22"/>
        </w:rPr>
        <w:t xml:space="preserve"> </w:t>
      </w:r>
      <w:r w:rsidRPr="00FF45F0">
        <w:rPr>
          <w:rStyle w:val="iwQ13pod"/>
          <w:rFonts w:ascii="Times New Roman" w:hAnsi="Times New Roman" w:cs="Times New Roman"/>
          <w:sz w:val="22"/>
          <w:szCs w:val="22"/>
        </w:rPr>
        <w:t>(Mesdames Emeline DELHALLE, Kimberley GERKENS, Géraldine LEVOISIN et Monsieur Olivier ZELEZNIK, Conseillers communaux) ;</w:t>
      </w:r>
      <w:r w:rsidRPr="00FF45F0">
        <w:rPr>
          <w:rFonts w:ascii="Times New Roman" w:hAnsi="Times New Roman" w:cs="Times New Roman"/>
          <w:sz w:val="22"/>
          <w:szCs w:val="22"/>
        </w:rPr>
        <w:t> </w:t>
      </w:r>
    </w:p>
    <w:p w14:paraId="5F1F3735" w14:textId="7E0D6477" w:rsidR="00270029" w:rsidRPr="00EB5623" w:rsidRDefault="00791A3D">
      <w:pPr>
        <w:pStyle w:val="iwQ2pod"/>
        <w:rPr>
          <w:rFonts w:ascii="Times New Roman" w:hAnsi="Times New Roman" w:cs="Times New Roman"/>
          <w:b/>
          <w:bCs/>
          <w:sz w:val="22"/>
          <w:szCs w:val="22"/>
        </w:rPr>
      </w:pPr>
      <w:r w:rsidRPr="00EB5623">
        <w:rPr>
          <w:rStyle w:val="iwQ4pod"/>
          <w:rFonts w:ascii="Times New Roman" w:hAnsi="Times New Roman" w:cs="Times New Roman"/>
          <w:b w:val="0"/>
          <w:bCs/>
          <w:sz w:val="22"/>
          <w:szCs w:val="22"/>
        </w:rPr>
        <w:t>DÉCIDE</w:t>
      </w:r>
      <w:r w:rsidRPr="00EB5623">
        <w:rPr>
          <w:rFonts w:ascii="Times New Roman" w:hAnsi="Times New Roman" w:cs="Times New Roman"/>
          <w:b/>
          <w:bCs/>
          <w:sz w:val="22"/>
          <w:szCs w:val="22"/>
        </w:rPr>
        <w:t> </w:t>
      </w:r>
    </w:p>
    <w:p w14:paraId="4D7B45C4" w14:textId="62D437D1" w:rsidR="00270029" w:rsidRPr="00FF45F0" w:rsidRDefault="00791A3D">
      <w:pPr>
        <w:pStyle w:val="iwQ2pod"/>
        <w:rPr>
          <w:rFonts w:ascii="Times New Roman" w:hAnsi="Times New Roman" w:cs="Times New Roman"/>
          <w:sz w:val="22"/>
          <w:szCs w:val="22"/>
        </w:rPr>
      </w:pPr>
      <w:r w:rsidRPr="00EB5623">
        <w:rPr>
          <w:rStyle w:val="iwQ1pod"/>
          <w:rFonts w:ascii="Times New Roman" w:hAnsi="Times New Roman" w:cs="Times New Roman"/>
          <w:b w:val="0"/>
          <w:bCs/>
          <w:sz w:val="22"/>
          <w:szCs w:val="22"/>
        </w:rPr>
        <w:t>Article unique</w:t>
      </w:r>
      <w:r w:rsidRPr="00EB5623">
        <w:rPr>
          <w:rFonts w:ascii="Times New Roman" w:hAnsi="Times New Roman" w:cs="Times New Roman"/>
          <w:b/>
          <w:bCs/>
          <w:sz w:val="22"/>
          <w:szCs w:val="22"/>
        </w:rPr>
        <w:t> :</w:t>
      </w:r>
      <w:r w:rsidRPr="00FF45F0">
        <w:rPr>
          <w:rFonts w:ascii="Times New Roman" w:hAnsi="Times New Roman" w:cs="Times New Roman"/>
          <w:sz w:val="22"/>
          <w:szCs w:val="22"/>
        </w:rPr>
        <w:t xml:space="preserve"> de remettre à Monsieur le Ministre des Pouvoirs locaux l’avis suivant concernant l’avenir de l’institution provinciale.  </w:t>
      </w:r>
    </w:p>
    <w:p w14:paraId="0D305DFA"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1. Position générale</w:t>
      </w:r>
    </w:p>
    <w:p w14:paraId="1391F745"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Le Conseil communal de Remicourt a pris connaissance de la note d’orientation adoptée par le Gouvernement wallon le 18 décembre 2025 relative à l’avenir de l’institution provinciale.</w:t>
      </w:r>
    </w:p>
    <w:p w14:paraId="61C7D56D"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À ce stade, la Commune de Remicourt ne peut que constater l’absence de projet clair, structuré et opérationnel. La réforme envisagée repose sur des principes généraux mais ne fournit aucune garantie concrète en matière de maintien des services, de financement, de gouvernance, de gestion du personnel ou encore d’efficacité pour les citoyens.</w:t>
      </w:r>
    </w:p>
    <w:p w14:paraId="4A539BC0"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Dans ces conditions, la Commune de Remicourt n’est pas favorable à la réforme telle que présentée.</w:t>
      </w:r>
    </w:p>
    <w:p w14:paraId="622C1A4D" w14:textId="026E403F"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Elle tient néanmoins à affirmer qu’elle n’est pas opposée à toute évolution de l’institution provinciale. Une réforme peut être pertinente, à condition qu’elle soit construite avec les Provinces et les acteurs de terrain, dans une logique concertée et ascendante, et non imposée de manière descendante sans vision claire ni évaluation des conséquences. </w:t>
      </w:r>
    </w:p>
    <w:p w14:paraId="50F9DC68"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2. Une réforme qui soulève des enjeux démocratiques fondamentaux</w:t>
      </w:r>
    </w:p>
    <w:p w14:paraId="1C8952DB"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Le projet envisagé de suppression des conseils provinciaux élus, au profit d’une assemblée de bourgmestres, constitue un recul démocratique significatif.</w:t>
      </w:r>
    </w:p>
    <w:p w14:paraId="5B3C6390"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En effet, un tel modèle affaiblit la représentation proportionnelle des citoyens, limite la diversité politique et dilue le contrôle démocratique. Il repose en outre sur des mandataires déjà fortement sollicités, sans garantir leur disponibilité ni une représentation équilibrée des territoires.</w:t>
      </w:r>
    </w:p>
    <w:p w14:paraId="2A9C95FC" w14:textId="5AA352E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Aujourd’hui, la Province constitue un niveau de pouvoir démocratique à part entière, fondé sur l’élection directe, la publicité des débats et un contrôle politique structuré. Sa suppression ne peut être envisagée sans la mise en place d’un modèle garantissant un niveau équivalent de légitimité démocratique, ce qui n’est pas démontré à ce stade. </w:t>
      </w:r>
    </w:p>
    <w:p w14:paraId="5432A655"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3. Une méconnaissance manifeste des missions provinciales</w:t>
      </w:r>
    </w:p>
    <w:p w14:paraId="3623F727"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Le Conseil communal constate que la liste des “compétences provinciales” transmise par le Gouvernement ne reflète pas la réalité des missions exercées par les Provinces. Il s’agit en réalité d’une nomenclature budgétaire, reprenant des postes de dépenses tels que les assurances ou les prélèvements, et non des politiques publiques concrètes.</w:t>
      </w:r>
    </w:p>
    <w:p w14:paraId="1CCD58B4"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À l’inverse, les rapports d’activités de la Province de Liège mettent en évidence une action publique riche, structurée et profondément ancrée dans les besoins des territoires.</w:t>
      </w:r>
    </w:p>
    <w:p w14:paraId="0CD0BA73"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Les Provinces interviennent notamment dans les domaines de l’enseignement, de la formation, de la santé, de l’action sociale, du sport, de la culture, du tourisme, de l’agriculture, de l’environnement, des infrastructures ou encore du soutien direct aux communes.</w:t>
      </w:r>
    </w:p>
    <w:p w14:paraId="3E8D8513"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Elles assurent des missions essentielles telles que la coordination de crises majeures, la mutualisation de services entre communes, l’accompagnement technique et juridique des pouvoirs locaux, ou encore la mise en œuvre de projets structurants à l’échelle supracommunale.</w:t>
      </w:r>
    </w:p>
    <w:p w14:paraId="17E21E56" w14:textId="46B0539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Dans ce contexte, confier aux communes la définition des compétences provinciales, alors même que celles-ci sont largement méconnues, fait peser un risque réel de démantèlement de services publics essentiels. </w:t>
      </w:r>
    </w:p>
    <w:p w14:paraId="58B28436"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4. La Province : un échelon pertinent de supracommunalité</w:t>
      </w:r>
    </w:p>
    <w:p w14:paraId="5386E395"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Le Conseil communal rappelle que la notion d’intérêt provincial, consacrée notamment par la Constitution, conserve toute sa pertinence aujourd’hui.</w:t>
      </w:r>
    </w:p>
    <w:p w14:paraId="78D5AE68"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Entre des communes souvent trop petites pour assumer seules certaines missions et une Région dont l’échelle est parfois trop large pour répondre aux spécificités locales, la Province constitue un niveau intermédiaire indispensable.</w:t>
      </w:r>
    </w:p>
    <w:p w14:paraId="3890BF79"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Elle permet de mettre en œuvre une véritable supracommunalité, fondée sur la mutualisation des moyens, la cohérence territoriale et la solidarité entre communes.</w:t>
      </w:r>
    </w:p>
    <w:p w14:paraId="5332ADFE" w14:textId="7583B95E"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Cette supracommunalité doit rester guidée par le principe de subsidiarité, dans une logique complémentaire et non concurrente avec les autres niveaux de pouvoir. </w:t>
      </w:r>
    </w:p>
    <w:p w14:paraId="5A49C5A9"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5. L’utilité concrète des Provinces pour les communes</w:t>
      </w:r>
    </w:p>
    <w:p w14:paraId="5B30BCCF"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La Province joue un rôle déterminant de soutien aux communes, en particulier les plus petites, en leur apportant une expertise administrative, technique et juridique devenue indispensable face à la complexité croissante des législations.</w:t>
      </w:r>
    </w:p>
    <w:p w14:paraId="77C837EC"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Elle constitue également un acteur central en matière de sécurité civile, notamment à travers le financement des zones de secours, la coordination des dispositifs de crise et le développement d’outils mutualisés.</w:t>
      </w:r>
    </w:p>
    <w:p w14:paraId="57165A0F"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lastRenderedPageBreak/>
        <w:t>Dans les domaines de l’enseignement et de la formation, la Province de Liège assure des missions reconnues et structurantes, tant pour les jeunes que pour les travailleurs et les agents publics, notamment via ses établissements d’enseignement et ses centres de formation spécialisés.</w:t>
      </w:r>
    </w:p>
    <w:p w14:paraId="0F89DF13"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Elle joue aussi un rôle essentiel dans le développement d’infrastructures sportives, culturelles et territoriales, en veillant à une répartition cohérente et efficiente à l’échelle du territoire.</w:t>
      </w:r>
    </w:p>
    <w:p w14:paraId="1AEDFF1D" w14:textId="596B527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Enfin, elle intervient dans des services très concrets et utiles pour les communes, tels que les centrales d’achats, la gestion de certaines infrastructures, l’appui technique ou encore la mise en réseau d’équipements culturels comme les bibliothèques. </w:t>
      </w:r>
    </w:p>
    <w:p w14:paraId="3760B994"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6. Un risque financier important pour les communes</w:t>
      </w:r>
    </w:p>
    <w:p w14:paraId="14BC2588"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La réforme envisagée fait peser des incertitudes majeures sur le financement des politiques publiques actuellement assumées par les Provinces.</w:t>
      </w:r>
    </w:p>
    <w:p w14:paraId="10F87FD1"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Le risque de transfert de charges vers les communes est particulièrement préoccupant, dans un contexte où celles-ci sont déjà fortement contraintes budgétairement.</w:t>
      </w:r>
    </w:p>
    <w:p w14:paraId="284C2B40"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À titre d’exemple, la dotation de la Commune de Remicourt à la zone de police de Hesbaye représente près de 700.000 euros par an. Toute augmentation supplémentaire de charges mettrait en péril l’équilibre financier communal.</w:t>
      </w:r>
    </w:p>
    <w:p w14:paraId="39C10897" w14:textId="0547A13C" w:rsidR="00270029" w:rsidRPr="00FF45F0" w:rsidRDefault="00791A3D" w:rsidP="00EB5623">
      <w:pPr>
        <w:pStyle w:val="iwQ2pod"/>
        <w:rPr>
          <w:rFonts w:ascii="Times New Roman" w:hAnsi="Times New Roman" w:cs="Times New Roman"/>
          <w:sz w:val="22"/>
          <w:szCs w:val="22"/>
        </w:rPr>
      </w:pPr>
      <w:r w:rsidRPr="00FF45F0">
        <w:rPr>
          <w:rFonts w:ascii="Times New Roman" w:hAnsi="Times New Roman" w:cs="Times New Roman"/>
          <w:sz w:val="22"/>
          <w:szCs w:val="22"/>
        </w:rPr>
        <w:t>La Commune de Remicourt insiste dès lors sur la nécessité absolue de garantir une stricte neutralité budgétaire pour les communes et les citoyens. </w:t>
      </w:r>
    </w:p>
    <w:p w14:paraId="3D736551"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7. Une réforme à envisager dans une vision globale de la supracommunalité</w:t>
      </w:r>
    </w:p>
    <w:p w14:paraId="0F02B3D0"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Le Conseil communal estime que la réflexion sur l’avenir des Provinces ne peut être menée isolément. Elle doit s’inscrire dans une approche globale de l’organisation territoriale, intégrant notamment les intercommunales, les zones de police et de secours, les bassins de vie et les autres structures supracommunales.</w:t>
      </w:r>
    </w:p>
    <w:p w14:paraId="75B8EECD"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Dans ce cadre, la Province pourrait utilement jouer un rôle de structuration et de rationalisation de cette supracommunalité aujourd’hui fragmentée.</w:t>
      </w:r>
    </w:p>
    <w:p w14:paraId="7F7AF201" w14:textId="280133E5"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Plutôt que de supprimer cet échelon, il conviendrait d’en renforcer la pertinence, notamment en développant certaines missions telles que la mutualisation de services, la coordination territoriale ou encore, le cas échéant, une réflexion sur la gestion supracommunale de certaines politiques comme la sécurité ou la formation. </w:t>
      </w:r>
    </w:p>
    <w:p w14:paraId="2AA31164" w14:textId="77777777" w:rsidR="00270029" w:rsidRPr="00EB5623" w:rsidRDefault="00791A3D">
      <w:pPr>
        <w:rPr>
          <w:rFonts w:ascii="Times New Roman" w:hAnsi="Times New Roman" w:cs="Times New Roman"/>
          <w:b/>
          <w:bCs/>
          <w:sz w:val="22"/>
          <w:szCs w:val="22"/>
        </w:rPr>
      </w:pPr>
      <w:r w:rsidRPr="00EB5623">
        <w:rPr>
          <w:rStyle w:val="iwQ5pod"/>
          <w:rFonts w:ascii="Times New Roman" w:hAnsi="Times New Roman" w:cs="Times New Roman"/>
          <w:b w:val="0"/>
          <w:bCs/>
          <w:sz w:val="22"/>
          <w:szCs w:val="22"/>
        </w:rPr>
        <w:t>8. Conclusion</w:t>
      </w:r>
    </w:p>
    <w:p w14:paraId="4CDEFB13"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Le Conseil communal de Remicourt s’oppose, en l’état, à la suppression de l’institution provinciale telle qu’envisagée par le Gouvernement wallon.</w:t>
      </w:r>
    </w:p>
    <w:p w14:paraId="2152E843"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Il considère que la réforme proposée est imprécise, incomplète et porteuse de risques importants pour les services publics, les communes et les citoyens.</w:t>
      </w:r>
    </w:p>
    <w:p w14:paraId="04A51C73"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Il réaffirme toutefois son ouverture à une réforme de l’institution provinciale, à condition que celle-ci repose sur une vision claire, concertée et respectueuse des réalités de terrain, garantissant le maintien des services, de l’emploi, de la qualité de l’action publique et de l’équilibre financier des collectivités locales.</w:t>
      </w:r>
    </w:p>
    <w:p w14:paraId="4D410D8A" w14:textId="7777777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Le Conseil communal insiste sur la nécessité de garanties fermes quant au maintien de l’emploi et des statuts du personnel provincial, condition indispensable à toute évolution institutionnelle.</w:t>
      </w:r>
    </w:p>
    <w:p w14:paraId="4818C13D" w14:textId="6D67522C" w:rsidR="00270029" w:rsidRDefault="00791A3D" w:rsidP="00EB5623">
      <w:pPr>
        <w:pStyle w:val="iwQ2pod"/>
        <w:rPr>
          <w:rFonts w:ascii="Times New Roman" w:hAnsi="Times New Roman" w:cs="Times New Roman"/>
          <w:sz w:val="22"/>
          <w:szCs w:val="22"/>
        </w:rPr>
      </w:pPr>
      <w:r w:rsidRPr="00FF45F0">
        <w:rPr>
          <w:rFonts w:ascii="Times New Roman" w:hAnsi="Times New Roman" w:cs="Times New Roman"/>
          <w:sz w:val="22"/>
          <w:szCs w:val="22"/>
        </w:rPr>
        <w:t>Le Conseil communal souligne enfin que les Provinces constituent aujourd’hui un échelon indispensable de l’action publique, au service de la supracommunalité, des communes et des citoyens, et qu’à ce titre, elles doivent être modernisées et renforcées plutôt que supprimées.</w:t>
      </w:r>
    </w:p>
    <w:p w14:paraId="33F8CDF1" w14:textId="77777777" w:rsidR="00EB5623" w:rsidRPr="00FF45F0" w:rsidRDefault="00EB5623" w:rsidP="00EB5623">
      <w:pPr>
        <w:pStyle w:val="iwQ2pod"/>
        <w:rPr>
          <w:rFonts w:ascii="Times New Roman" w:hAnsi="Times New Roman" w:cs="Times New Roman"/>
          <w:b/>
          <w:bCs/>
          <w:color w:val="000000"/>
          <w:sz w:val="22"/>
          <w:szCs w:val="22"/>
        </w:rPr>
      </w:pPr>
    </w:p>
    <w:p w14:paraId="78BA184C" w14:textId="77777777" w:rsidR="00270029" w:rsidRPr="00FF45F0" w:rsidRDefault="00791A3D">
      <w:pPr>
        <w:pStyle w:val="Titre2"/>
        <w:tabs>
          <w:tab w:val="left" w:pos="1020"/>
        </w:tabs>
        <w:spacing w:before="0" w:after="113"/>
        <w:ind w:left="510" w:hanging="510"/>
        <w:jc w:val="both"/>
        <w:rPr>
          <w:rFonts w:cs="Times New Roman"/>
          <w:szCs w:val="22"/>
        </w:rPr>
      </w:pPr>
      <w:bookmarkStart w:id="13" w:name="__RefHeading___Toc1768_349934923613"/>
      <w:bookmarkEnd w:id="13"/>
      <w:r w:rsidRPr="00FF45F0">
        <w:rPr>
          <w:rFonts w:cs="Times New Roman"/>
          <w:color w:val="000000"/>
          <w:szCs w:val="22"/>
          <w:u w:val="none"/>
        </w:rPr>
        <w:t>14.</w:t>
      </w:r>
      <w:r w:rsidRPr="00FF45F0">
        <w:rPr>
          <w:rFonts w:cs="Times New Roman"/>
          <w:color w:val="000000"/>
          <w:szCs w:val="22"/>
          <w:u w:val="none"/>
        </w:rPr>
        <w:tab/>
      </w:r>
      <w:r w:rsidRPr="00FF45F0">
        <w:rPr>
          <w:rFonts w:cs="Times New Roman"/>
          <w:caps/>
          <w:color w:val="000000"/>
          <w:szCs w:val="22"/>
        </w:rPr>
        <w:t>ENVIRONNEMENT - PROJET D'ÉCO-PÂTURAGE AU TERRAIN « BIODIVERSITÉ » SIS RUE HAUTE - CONVENTION D'OCCUPATION À TITRE PRÉCAIRE ET GRATUIT.</w:t>
      </w:r>
    </w:p>
    <w:p w14:paraId="16432555"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61323B0A" w14:textId="3AC9B689"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les dispositions du Code de la Démocratie Locale et de la Décentralisation ; </w:t>
      </w:r>
    </w:p>
    <w:p w14:paraId="7FB22BC6" w14:textId="676C88BF"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Directive européenne (2009/128/CE) qui vise une utilisation des pesticides compatible avec le développement durable ; </w:t>
      </w:r>
    </w:p>
    <w:p w14:paraId="32219910" w14:textId="49C70591"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3</w:t>
      </w:r>
      <w:r w:rsidRPr="00FF45F0">
        <w:rPr>
          <w:rStyle w:val="iwQ16pod"/>
          <w:rFonts w:ascii="Times New Roman" w:hAnsi="Times New Roman" w:cs="Times New Roman"/>
          <w:sz w:val="22"/>
          <w:szCs w:val="22"/>
        </w:rPr>
        <w:t>e</w:t>
      </w:r>
      <w:r w:rsidRPr="00FF45F0">
        <w:rPr>
          <w:rFonts w:ascii="Times New Roman" w:hAnsi="Times New Roman" w:cs="Times New Roman"/>
          <w:sz w:val="22"/>
          <w:szCs w:val="22"/>
        </w:rPr>
        <w:t xml:space="preserve"> Programme Wallon de Réduction des Pesticides (PWRD) 2023-2027 qui en découle, et notamment l'atteinte de l'objectif visant à réduire de 50% à l'horizon 2030 les risques et les quantités utilisées de pesticides en Wallonie ; </w:t>
      </w:r>
    </w:p>
    <w:p w14:paraId="0385662C" w14:textId="732D6104"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Plan Communal de Développement de la Nature (P.C.D.N.) approuvé par le Conseil communal en date du 31 mars 2011 et visant le maintien et la restauration de la biodiversité sur le territoire communal ; </w:t>
      </w:r>
    </w:p>
    <w:p w14:paraId="292E0B74" w14:textId="2EEFD263"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la nécessité pour les communes de revoir leur façon d'entretenir leurs espaces verts en passant par la Gestion Différenciée de ceux-ci, l'entretien sans pesticide demandant plus de temps et de main d'œuvre ; </w:t>
      </w:r>
    </w:p>
    <w:p w14:paraId="77F69AB8" w14:textId="4166E43A"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qu'une des méthodes de Gestion Différenciée consiste en la mise en pâturage extensif (ou éco-pâturage) de certains espaces en vue d'en assurer l'entretien de la végétation non ligneuse ; </w:t>
      </w:r>
    </w:p>
    <w:p w14:paraId="21E6D207" w14:textId="234E4AC1"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 ce mode de gestion convient tout particulièrement aux espaces publics enherbés peu utilisés et qu'il est compatible avec les objectifs du P.C.D.N. ; </w:t>
      </w:r>
    </w:p>
    <w:p w14:paraId="2FD107FB" w14:textId="0D96A51C"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 le terrain « biodiversité » situé rue Haute 26+ à 4350 REMICOURT (cad. : Division 1, section A n° 142A2) est un site pouvant convenir pour la pratique de l'éco-pâturage, d'autant plus que l’espace destiné à cette pratique est déjà clôturé ; </w:t>
      </w:r>
    </w:p>
    <w:p w14:paraId="0D0C37BF" w14:textId="6748D23A"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lastRenderedPageBreak/>
        <w:t>Considérant qu’il est proposé de faire paître des moutons sur le terrain précité ; </w:t>
      </w:r>
    </w:p>
    <w:p w14:paraId="6A3835CE" w14:textId="6FB5D79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l'intérêt d'un tel partenariat pour la Commune en termes d'entretien de ses espaces publics et de maintien de la biodiversité locale ; </w:t>
      </w:r>
    </w:p>
    <w:p w14:paraId="6CD82726" w14:textId="2E1D3BA9"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le projet de convention à conclure avec le locataire, tel que repris en annexe ; </w:t>
      </w:r>
    </w:p>
    <w:p w14:paraId="598935B3" w14:textId="3286A10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Par ces motifs, </w:t>
      </w:r>
    </w:p>
    <w:p w14:paraId="7FE71039" w14:textId="71DC7330"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Après en avoir délibéré, </w:t>
      </w:r>
    </w:p>
    <w:p w14:paraId="163EFF77" w14:textId="313BFCFD" w:rsidR="00270029" w:rsidRPr="00BE538E" w:rsidRDefault="00791A3D">
      <w:pPr>
        <w:pStyle w:val="iwQ2pod"/>
        <w:rPr>
          <w:rFonts w:ascii="Times New Roman" w:hAnsi="Times New Roman" w:cs="Times New Roman"/>
          <w:b/>
          <w:bCs/>
          <w:sz w:val="22"/>
          <w:szCs w:val="22"/>
        </w:rPr>
      </w:pPr>
      <w:r w:rsidRPr="00BE538E">
        <w:rPr>
          <w:rStyle w:val="iwQ4pod"/>
          <w:rFonts w:ascii="Times New Roman" w:hAnsi="Times New Roman" w:cs="Times New Roman"/>
          <w:b w:val="0"/>
          <w:bCs/>
          <w:sz w:val="22"/>
          <w:szCs w:val="22"/>
        </w:rPr>
        <w:t>À l’unanimité, </w:t>
      </w:r>
      <w:r w:rsidRPr="00BE538E">
        <w:rPr>
          <w:rFonts w:ascii="Times New Roman" w:hAnsi="Times New Roman" w:cs="Times New Roman"/>
          <w:b/>
          <w:bCs/>
          <w:sz w:val="22"/>
          <w:szCs w:val="22"/>
        </w:rPr>
        <w:t> </w:t>
      </w:r>
    </w:p>
    <w:p w14:paraId="3A2B1947" w14:textId="656535D2" w:rsidR="00270029" w:rsidRPr="00BE538E" w:rsidRDefault="00791A3D">
      <w:pPr>
        <w:pStyle w:val="iwQ2pod"/>
        <w:rPr>
          <w:rFonts w:ascii="Times New Roman" w:hAnsi="Times New Roman" w:cs="Times New Roman"/>
          <w:b/>
          <w:bCs/>
          <w:sz w:val="22"/>
          <w:szCs w:val="22"/>
        </w:rPr>
      </w:pPr>
      <w:r w:rsidRPr="00BE538E">
        <w:rPr>
          <w:rStyle w:val="iwQ4pod"/>
          <w:rFonts w:ascii="Times New Roman" w:hAnsi="Times New Roman" w:cs="Times New Roman"/>
          <w:b w:val="0"/>
          <w:bCs/>
          <w:sz w:val="22"/>
          <w:szCs w:val="22"/>
        </w:rPr>
        <w:t xml:space="preserve">DÉCIDE : </w:t>
      </w:r>
      <w:r w:rsidRPr="00BE538E">
        <w:rPr>
          <w:rFonts w:ascii="Times New Roman" w:hAnsi="Times New Roman" w:cs="Times New Roman"/>
          <w:b/>
          <w:bCs/>
          <w:sz w:val="22"/>
          <w:szCs w:val="22"/>
        </w:rPr>
        <w:t> </w:t>
      </w:r>
    </w:p>
    <w:p w14:paraId="1225926F" w14:textId="76CEB72A" w:rsidR="00270029" w:rsidRPr="00FF45F0" w:rsidRDefault="00791A3D">
      <w:pPr>
        <w:pStyle w:val="iwQ2pod"/>
        <w:rPr>
          <w:rFonts w:ascii="Times New Roman" w:hAnsi="Times New Roman" w:cs="Times New Roman"/>
          <w:sz w:val="22"/>
          <w:szCs w:val="22"/>
        </w:rPr>
      </w:pPr>
      <w:r w:rsidRPr="00FF45F0">
        <w:rPr>
          <w:rStyle w:val="iwQ3pod"/>
          <w:rFonts w:ascii="Times New Roman" w:hAnsi="Times New Roman" w:cs="Times New Roman"/>
          <w:sz w:val="22"/>
          <w:szCs w:val="22"/>
        </w:rPr>
        <w:t>Article 1</w:t>
      </w:r>
      <w:r w:rsidRPr="00FF45F0">
        <w:rPr>
          <w:rFonts w:ascii="Times New Roman" w:hAnsi="Times New Roman" w:cs="Times New Roman"/>
          <w:sz w:val="22"/>
          <w:szCs w:val="22"/>
        </w:rPr>
        <w:t>. De mandater Monsieur Luc LHOEST, Bourgmestre et Madame Ayla SARI, Directrice Générale f.f., afin de signer la convention d'occupation à titre précaire et gratuit de la parcelle sise rue Haute 26+ à 4350 REMICOURT (cad. : Division 1, section A n° 142A2). </w:t>
      </w:r>
    </w:p>
    <w:p w14:paraId="3648B892" w14:textId="3D916445" w:rsidR="00270029" w:rsidRPr="00FF45F0" w:rsidRDefault="00791A3D" w:rsidP="00BE538E">
      <w:pPr>
        <w:pStyle w:val="iwQ2pod"/>
        <w:rPr>
          <w:rFonts w:ascii="Times New Roman" w:hAnsi="Times New Roman" w:cs="Times New Roman"/>
          <w:color w:val="000000"/>
          <w:sz w:val="22"/>
          <w:szCs w:val="22"/>
        </w:rPr>
      </w:pPr>
      <w:r w:rsidRPr="00FF45F0">
        <w:rPr>
          <w:rStyle w:val="iwQ3pod"/>
          <w:rFonts w:ascii="Times New Roman" w:hAnsi="Times New Roman" w:cs="Times New Roman"/>
          <w:sz w:val="22"/>
          <w:szCs w:val="22"/>
        </w:rPr>
        <w:t>Article 2</w:t>
      </w:r>
      <w:r w:rsidRPr="00FF45F0">
        <w:rPr>
          <w:rFonts w:ascii="Times New Roman" w:hAnsi="Times New Roman" w:cs="Times New Roman"/>
          <w:sz w:val="22"/>
          <w:szCs w:val="22"/>
        </w:rPr>
        <w:t>. De charger le Collège communal de l'exécution de la présente décision.</w:t>
      </w:r>
    </w:p>
    <w:p w14:paraId="1EDD877E"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33A3A712" w14:textId="77777777" w:rsidR="00270029" w:rsidRPr="00FF45F0" w:rsidRDefault="00791A3D">
      <w:pPr>
        <w:pStyle w:val="Titre2"/>
        <w:tabs>
          <w:tab w:val="left" w:pos="1020"/>
        </w:tabs>
        <w:spacing w:before="0" w:after="113"/>
        <w:ind w:left="510" w:hanging="510"/>
        <w:jc w:val="both"/>
        <w:rPr>
          <w:rFonts w:cs="Times New Roman"/>
          <w:szCs w:val="22"/>
        </w:rPr>
      </w:pPr>
      <w:bookmarkStart w:id="14" w:name="__RefHeading___Toc1768_349934923614"/>
      <w:bookmarkEnd w:id="14"/>
      <w:r w:rsidRPr="00FF45F0">
        <w:rPr>
          <w:rFonts w:cs="Times New Roman"/>
          <w:color w:val="000000"/>
          <w:szCs w:val="22"/>
          <w:u w:val="none"/>
        </w:rPr>
        <w:t>15.</w:t>
      </w:r>
      <w:r w:rsidRPr="00FF45F0">
        <w:rPr>
          <w:rFonts w:cs="Times New Roman"/>
          <w:color w:val="000000"/>
          <w:szCs w:val="22"/>
          <w:u w:val="none"/>
        </w:rPr>
        <w:tab/>
      </w:r>
      <w:r w:rsidRPr="00FF45F0">
        <w:rPr>
          <w:rFonts w:cs="Times New Roman"/>
          <w:caps/>
          <w:color w:val="000000"/>
          <w:szCs w:val="22"/>
        </w:rPr>
        <w:t>MARCHÉS PUBLICS - ACCORD-CADRE POUR LES « PRÉLÈVEMENTS D’ÉCHANTILLONS ET ESSAIS EN LABORATOIRES POUR REVÊTEMENTS HYDROCARBONÉS, EN BÉTON DE CIMENT ET LES MATÉRIAUX S’Y RAPPORTANT AINSI QU’ESSAIS ROUTIERS EN GÉNÉRAL EFFECTUÉS SUR LE TERRITOIRE DE LA DIRECTION DES ROUTES DE LIÈGE ET DES COMMUNES ADHÉRENTES AU MARCHÉ » - DÉCISION.</w:t>
      </w:r>
    </w:p>
    <w:p w14:paraId="284D1D28"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6E71DF4D" w14:textId="16584E87"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Code de la Démocratie Locale et de la Décentralisation (C.D.L.D.), et ses modifications ultérieures, notamment l’article L1222-7, §1er relatif aux compétences du Conseil communal ; </w:t>
      </w:r>
    </w:p>
    <w:p w14:paraId="3D6018E4" w14:textId="54C95D2B"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les articles L3221-1 à L3231-9 du C.D.L.D. relatifs à la publicité de l’Administration ; </w:t>
      </w:r>
    </w:p>
    <w:p w14:paraId="7FEF5E70" w14:textId="4C082971"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les articles L1222-3 et L1122-30 du C.D.L.D. relatifs au mode de passation de marché et à l’intérêt communal ; </w:t>
      </w:r>
    </w:p>
    <w:p w14:paraId="2B4CF1EE" w14:textId="702AA053"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les articles L3121-1 et suivants relatifs à la tutelle générale d’annulation, et plus précisément l’article L3122-2, 4°d ; </w:t>
      </w:r>
    </w:p>
    <w:p w14:paraId="466DE4C8" w14:textId="2E558CE9"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 loi du 17 juin 2013 relative à la motivation, à l'information et aux voies de recours en matière de marchés publics, de certains marchés de travaux, de fournitures et de services et de concessions et ses modifications ultérieures ; </w:t>
      </w:r>
    </w:p>
    <w:p w14:paraId="5E1D0BD1" w14:textId="230B8AC2"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l’article 2, 6° de la loi du 17 juin 2016 relative aux marchés publics permettant à une centrale d’achats, pouvoir adjudicateur, de passer des marchés destinés à des pouvoirs adjudicateurs ; </w:t>
      </w:r>
    </w:p>
    <w:p w14:paraId="15590943" w14:textId="0CD6EC3A"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l’article 47, §2, de la loi du 17 juin 2016 relative aux marchés publics prévoyant qu’un pouvoir adjudicateur recourant à une centrale d’achat est dispensé d’organiser lui-même une procédure de passation et §4 précisant que les pouvoirs adjudicateurs peuvent, sans appliquer les procédures prévues par la présente loi attribuer à une centrale d’achat un marché public de services pour la fourniture d’activités d’achat centralisées ; </w:t>
      </w:r>
    </w:p>
    <w:p w14:paraId="09968BC1" w14:textId="2C3125F1"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 marché « Prélèvement d’échantillons et essais en laboratoires pour revêtements hydrocarbonés, en béton de ciment et les matériaux s’y rapportant ainsi qu’essais routiers en général effectués sur le territoire de la Direction des Routes de Liège et des Communes adhérentes au marché » passé par le SPW ; </w:t>
      </w:r>
    </w:p>
    <w:p w14:paraId="089FCDAB" w14:textId="7489633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les documents du marché ci-joints, en ce compris le cahier spécial des charges, l'inventaire et la liste de prix ainsi que le modèle de bon de commande transmis par le SPW ; </w:t>
      </w:r>
    </w:p>
    <w:p w14:paraId="5B04DD52" w14:textId="55B03EEC"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Attendu que cet accord-cadre a été attribué à l'adjudicataire LABO LRL, rue du Fond des Fourches 25 à 4041 VOTTEM ; </w:t>
      </w:r>
    </w:p>
    <w:p w14:paraId="23897F16" w14:textId="656ACD02"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Attendu qu’il est possible de recourir à cette centrale d’achat, notamment pour les essais routiers imposés dans le cadre de certains chantiers de travaux de voirie ; </w:t>
      </w:r>
    </w:p>
    <w:p w14:paraId="7F992C8C" w14:textId="4D47A76F"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 le recours à ce marché permet de répondre plus rapidement aux besoins de la commune en matière d'essais routiers, notamment dans le cadre des chantiers relatifs au PIC-PIMACI 2022/2024 ;  </w:t>
      </w:r>
    </w:p>
    <w:p w14:paraId="1BAAE414" w14:textId="50EF21C5"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Considérant que l'avis du Directeur financier n'est pas exigé ;  </w:t>
      </w:r>
    </w:p>
    <w:p w14:paraId="44960F83" w14:textId="00EF513F"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Par ces motifs, </w:t>
      </w:r>
    </w:p>
    <w:p w14:paraId="1E248BB6" w14:textId="780C86B8"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Sur proposition du Collège communal, </w:t>
      </w:r>
    </w:p>
    <w:p w14:paraId="4298C943" w14:textId="139940D3" w:rsidR="00270029" w:rsidRPr="00DE1782" w:rsidRDefault="00791A3D">
      <w:pPr>
        <w:pStyle w:val="iwQ2pod"/>
        <w:rPr>
          <w:rFonts w:ascii="Times New Roman" w:hAnsi="Times New Roman" w:cs="Times New Roman"/>
          <w:b/>
          <w:bCs/>
          <w:sz w:val="22"/>
          <w:szCs w:val="22"/>
        </w:rPr>
      </w:pPr>
      <w:r w:rsidRPr="00DE1782">
        <w:rPr>
          <w:rStyle w:val="iwQ4pod"/>
          <w:rFonts w:ascii="Times New Roman" w:hAnsi="Times New Roman" w:cs="Times New Roman"/>
          <w:b w:val="0"/>
          <w:bCs/>
          <w:sz w:val="22"/>
          <w:szCs w:val="22"/>
        </w:rPr>
        <w:t>À l'unanimité,</w:t>
      </w:r>
      <w:r w:rsidRPr="00DE1782">
        <w:rPr>
          <w:rFonts w:ascii="Times New Roman" w:hAnsi="Times New Roman" w:cs="Times New Roman"/>
          <w:b/>
          <w:bCs/>
          <w:sz w:val="22"/>
          <w:szCs w:val="22"/>
        </w:rPr>
        <w:t> </w:t>
      </w:r>
    </w:p>
    <w:p w14:paraId="6397B267" w14:textId="7958A6F4" w:rsidR="00270029" w:rsidRPr="00DE1782" w:rsidRDefault="00791A3D">
      <w:pPr>
        <w:pStyle w:val="iwQ2pod"/>
        <w:rPr>
          <w:rFonts w:ascii="Times New Roman" w:hAnsi="Times New Roman" w:cs="Times New Roman"/>
          <w:b/>
          <w:bCs/>
          <w:sz w:val="22"/>
          <w:szCs w:val="22"/>
        </w:rPr>
      </w:pPr>
      <w:r w:rsidRPr="00DE1782">
        <w:rPr>
          <w:rStyle w:val="iwQ4pod"/>
          <w:rFonts w:ascii="Times New Roman" w:hAnsi="Times New Roman" w:cs="Times New Roman"/>
          <w:b w:val="0"/>
          <w:bCs/>
          <w:sz w:val="22"/>
          <w:szCs w:val="22"/>
        </w:rPr>
        <w:t>DÉCIDE : </w:t>
      </w:r>
      <w:r w:rsidRPr="00DE1782">
        <w:rPr>
          <w:rFonts w:ascii="Times New Roman" w:hAnsi="Times New Roman" w:cs="Times New Roman"/>
          <w:b/>
          <w:bCs/>
          <w:sz w:val="22"/>
          <w:szCs w:val="22"/>
        </w:rPr>
        <w:t> </w:t>
      </w:r>
    </w:p>
    <w:p w14:paraId="2658F568" w14:textId="5909E9B5" w:rsidR="00270029" w:rsidRPr="00FF45F0" w:rsidRDefault="00791A3D">
      <w:pPr>
        <w:pStyle w:val="iwQ2pod"/>
        <w:rPr>
          <w:rFonts w:ascii="Times New Roman" w:hAnsi="Times New Roman" w:cs="Times New Roman"/>
          <w:sz w:val="22"/>
          <w:szCs w:val="22"/>
        </w:rPr>
      </w:pPr>
      <w:r w:rsidRPr="00FF45F0">
        <w:rPr>
          <w:rStyle w:val="iwQ3pod"/>
          <w:rFonts w:ascii="Times New Roman" w:hAnsi="Times New Roman" w:cs="Times New Roman"/>
          <w:sz w:val="22"/>
          <w:szCs w:val="22"/>
        </w:rPr>
        <w:t>Article 1</w:t>
      </w:r>
      <w:r w:rsidRPr="00FF45F0">
        <w:rPr>
          <w:rFonts w:ascii="Times New Roman" w:hAnsi="Times New Roman" w:cs="Times New Roman"/>
          <w:sz w:val="22"/>
          <w:szCs w:val="22"/>
        </w:rPr>
        <w:t>. D’approuver les termes de la convention relative au marché « Prélèvement d’échantillons et essais en laboratoires pour revêtements hydrocarbonés, en béton de ciment et les matériaux s’y rapportant ainsi qu’essais routiers en général effectués sur le territoire de la Direction des Routes de Liège et des Communes adhérentes au marché », telle que reprise en annexe. </w:t>
      </w:r>
    </w:p>
    <w:p w14:paraId="4084173F" w14:textId="6C57A363" w:rsidR="00270029" w:rsidRPr="00FF45F0" w:rsidRDefault="00791A3D">
      <w:pPr>
        <w:pStyle w:val="iwQ2pod"/>
        <w:rPr>
          <w:rFonts w:ascii="Times New Roman" w:hAnsi="Times New Roman" w:cs="Times New Roman"/>
          <w:sz w:val="22"/>
          <w:szCs w:val="22"/>
        </w:rPr>
      </w:pPr>
      <w:r w:rsidRPr="00FF45F0">
        <w:rPr>
          <w:rStyle w:val="iwQ3pod"/>
          <w:rFonts w:ascii="Times New Roman" w:hAnsi="Times New Roman" w:cs="Times New Roman"/>
          <w:sz w:val="22"/>
          <w:szCs w:val="22"/>
        </w:rPr>
        <w:t>Article 2</w:t>
      </w:r>
      <w:r w:rsidRPr="00FF45F0">
        <w:rPr>
          <w:rFonts w:ascii="Times New Roman" w:hAnsi="Times New Roman" w:cs="Times New Roman"/>
          <w:sz w:val="22"/>
          <w:szCs w:val="22"/>
        </w:rPr>
        <w:t>. De mandater Monsieur Luc LHOEST, Bourgmestre et Madame Ayla SARI, Directrice Générale f.f., afin de signer ladite convention.  </w:t>
      </w:r>
    </w:p>
    <w:p w14:paraId="140343DF" w14:textId="7923F69C" w:rsidR="00270029" w:rsidRPr="00FF45F0" w:rsidRDefault="00791A3D" w:rsidP="00DE1782">
      <w:pPr>
        <w:pStyle w:val="iwQ2pod"/>
        <w:rPr>
          <w:rFonts w:ascii="Times New Roman" w:hAnsi="Times New Roman" w:cs="Times New Roman"/>
          <w:sz w:val="22"/>
          <w:szCs w:val="22"/>
        </w:rPr>
      </w:pPr>
      <w:r w:rsidRPr="00FF45F0">
        <w:rPr>
          <w:rStyle w:val="iwQ3pod"/>
          <w:rFonts w:ascii="Times New Roman" w:hAnsi="Times New Roman" w:cs="Times New Roman"/>
          <w:sz w:val="22"/>
          <w:szCs w:val="22"/>
        </w:rPr>
        <w:t>Article 3</w:t>
      </w:r>
      <w:r w:rsidRPr="00FF45F0">
        <w:rPr>
          <w:rFonts w:ascii="Times New Roman" w:hAnsi="Times New Roman" w:cs="Times New Roman"/>
          <w:sz w:val="22"/>
          <w:szCs w:val="22"/>
        </w:rPr>
        <w:t>. De charger le Collège communal de l'exécution de la présente décision.</w:t>
      </w:r>
    </w:p>
    <w:p w14:paraId="5C4F7257" w14:textId="77777777" w:rsidR="00270029" w:rsidRPr="00FF45F0" w:rsidRDefault="00270029">
      <w:pPr>
        <w:pStyle w:val="Titre2"/>
        <w:tabs>
          <w:tab w:val="left" w:pos="1020"/>
        </w:tabs>
        <w:spacing w:before="0" w:after="0"/>
        <w:ind w:left="510" w:hanging="510"/>
        <w:jc w:val="both"/>
        <w:rPr>
          <w:rFonts w:cs="Times New Roman"/>
          <w:color w:val="000000"/>
          <w:szCs w:val="22"/>
          <w:u w:val="none"/>
        </w:rPr>
      </w:pPr>
    </w:p>
    <w:p w14:paraId="6EE25383" w14:textId="77777777" w:rsidR="00270029" w:rsidRPr="00FF45F0" w:rsidRDefault="00270029">
      <w:pPr>
        <w:tabs>
          <w:tab w:val="left" w:pos="1020"/>
        </w:tabs>
        <w:spacing w:after="57"/>
        <w:ind w:left="510" w:hanging="510"/>
        <w:jc w:val="both"/>
        <w:rPr>
          <w:rFonts w:ascii="Times New Roman" w:hAnsi="Times New Roman" w:cs="Times New Roman"/>
          <w:b/>
          <w:bCs/>
          <w:color w:val="000000"/>
          <w:sz w:val="22"/>
          <w:szCs w:val="22"/>
        </w:rPr>
      </w:pPr>
    </w:p>
    <w:p w14:paraId="7BAAB59B" w14:textId="77777777" w:rsidR="00270029" w:rsidRPr="00FF45F0" w:rsidRDefault="00791A3D">
      <w:pPr>
        <w:pStyle w:val="Titre2"/>
        <w:tabs>
          <w:tab w:val="left" w:pos="1020"/>
        </w:tabs>
        <w:spacing w:before="0" w:after="113"/>
        <w:ind w:left="510" w:hanging="510"/>
        <w:jc w:val="both"/>
        <w:rPr>
          <w:rFonts w:cs="Times New Roman"/>
          <w:szCs w:val="22"/>
        </w:rPr>
      </w:pPr>
      <w:bookmarkStart w:id="15" w:name="__RefHeading___Toc1768_349934923615"/>
      <w:bookmarkEnd w:id="15"/>
      <w:r w:rsidRPr="00FF45F0">
        <w:rPr>
          <w:rFonts w:cs="Times New Roman"/>
          <w:color w:val="000000"/>
          <w:szCs w:val="22"/>
          <w:u w:val="none"/>
        </w:rPr>
        <w:lastRenderedPageBreak/>
        <w:t>16.</w:t>
      </w:r>
      <w:r w:rsidRPr="00FF45F0">
        <w:rPr>
          <w:rFonts w:cs="Times New Roman"/>
          <w:color w:val="000000"/>
          <w:szCs w:val="22"/>
          <w:u w:val="none"/>
        </w:rPr>
        <w:tab/>
      </w:r>
      <w:r w:rsidRPr="00FF45F0">
        <w:rPr>
          <w:rFonts w:cs="Times New Roman"/>
          <w:caps/>
          <w:color w:val="000000"/>
          <w:szCs w:val="22"/>
        </w:rPr>
        <w:t>ÉTAT CIVIL - CÉLÉBRATION DES MARIAGES ET DES NOCES : AUTORISATION.</w:t>
      </w:r>
    </w:p>
    <w:p w14:paraId="5F060699" w14:textId="77777777" w:rsidR="00270029" w:rsidRPr="00FF45F0" w:rsidRDefault="00791A3D">
      <w:pPr>
        <w:pStyle w:val="Corpsdetexte"/>
        <w:spacing w:after="0"/>
        <w:rPr>
          <w:rFonts w:ascii="Times New Roman" w:hAnsi="Times New Roman" w:cs="Times New Roman"/>
          <w:sz w:val="22"/>
          <w:szCs w:val="22"/>
        </w:rPr>
      </w:pPr>
      <w:r w:rsidRPr="00FF45F0">
        <w:rPr>
          <w:rFonts w:ascii="Times New Roman" w:hAnsi="Times New Roman" w:cs="Times New Roman"/>
          <w:sz w:val="22"/>
          <w:szCs w:val="22"/>
        </w:rPr>
        <w:t>Le Conseil communal,</w:t>
      </w:r>
    </w:p>
    <w:p w14:paraId="52ABD56B" w14:textId="73B8C35E"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À la demande du Collège communal ; </w:t>
      </w:r>
    </w:p>
    <w:p w14:paraId="6E912C75" w14:textId="122BE15E" w:rsidR="00270029" w:rsidRPr="00FF45F0" w:rsidRDefault="00791A3D">
      <w:pPr>
        <w:pStyle w:val="iwQ2pod"/>
        <w:rPr>
          <w:rFonts w:ascii="Times New Roman" w:hAnsi="Times New Roman" w:cs="Times New Roman"/>
          <w:sz w:val="22"/>
          <w:szCs w:val="22"/>
        </w:rPr>
      </w:pPr>
      <w:r w:rsidRPr="00FF45F0">
        <w:rPr>
          <w:rFonts w:ascii="Times New Roman" w:hAnsi="Times New Roman" w:cs="Times New Roman"/>
          <w:sz w:val="22"/>
          <w:szCs w:val="22"/>
        </w:rPr>
        <w:t>Vu l’article L1122-24 alinéa 1er du Code de la démocratie locale et de la décentralisation ; </w:t>
      </w:r>
    </w:p>
    <w:p w14:paraId="4F3761E1" w14:textId="38717C23" w:rsidR="00270029" w:rsidRPr="00FF45F0" w:rsidRDefault="00791A3D" w:rsidP="00DE1782">
      <w:pPr>
        <w:pStyle w:val="iwQ2pod"/>
        <w:rPr>
          <w:rFonts w:ascii="Times New Roman" w:hAnsi="Times New Roman" w:cs="Times New Roman"/>
          <w:sz w:val="22"/>
          <w:szCs w:val="22"/>
        </w:rPr>
      </w:pPr>
      <w:r w:rsidRPr="00DE1782">
        <w:rPr>
          <w:rStyle w:val="iwQ4pod"/>
          <w:rFonts w:ascii="Times New Roman" w:hAnsi="Times New Roman" w:cs="Times New Roman"/>
          <w:b w:val="0"/>
          <w:bCs/>
          <w:sz w:val="22"/>
          <w:szCs w:val="22"/>
        </w:rPr>
        <w:t>DÉCIDE, à l’unanimité</w:t>
      </w:r>
      <w:r w:rsidRPr="00FF45F0">
        <w:rPr>
          <w:rStyle w:val="iwQ4pod"/>
          <w:rFonts w:ascii="Times New Roman" w:hAnsi="Times New Roman" w:cs="Times New Roman"/>
          <w:sz w:val="22"/>
          <w:szCs w:val="22"/>
        </w:rPr>
        <w:t>, </w:t>
      </w:r>
      <w:r w:rsidRPr="00FF45F0">
        <w:rPr>
          <w:rFonts w:ascii="Times New Roman" w:hAnsi="Times New Roman" w:cs="Times New Roman"/>
          <w:sz w:val="22"/>
          <w:szCs w:val="22"/>
        </w:rPr>
        <w:t>d’accepter l’urgence pour ce point. </w:t>
      </w:r>
    </w:p>
    <w:p w14:paraId="599A6AB4" w14:textId="74B40BE6" w:rsidR="00270029" w:rsidRPr="00FF45F0" w:rsidRDefault="00791A3D">
      <w:pPr>
        <w:pStyle w:val="iwQ9pod"/>
        <w:rPr>
          <w:rFonts w:ascii="Times New Roman" w:hAnsi="Times New Roman" w:cs="Times New Roman"/>
          <w:sz w:val="22"/>
          <w:szCs w:val="22"/>
        </w:rPr>
      </w:pPr>
      <w:r w:rsidRPr="00FF45F0">
        <w:rPr>
          <w:rFonts w:ascii="Times New Roman" w:hAnsi="Times New Roman" w:cs="Times New Roman"/>
          <w:sz w:val="22"/>
          <w:szCs w:val="22"/>
        </w:rPr>
        <w:t>Vu le Code civil, et notamment l'article 365/1 qui stipule que le Conseil communal est compétent pour autoriser à célébrer les mariages, sur le territoire de la commune, dans d'autres lieux publics à caractère neutre ; </w:t>
      </w:r>
    </w:p>
    <w:p w14:paraId="663AAF88" w14:textId="77777777" w:rsidR="00DE1782" w:rsidRDefault="00791A3D">
      <w:pPr>
        <w:pStyle w:val="iwQ9pod"/>
        <w:rPr>
          <w:rFonts w:ascii="Times New Roman" w:hAnsi="Times New Roman" w:cs="Times New Roman"/>
          <w:sz w:val="22"/>
          <w:szCs w:val="22"/>
        </w:rPr>
      </w:pPr>
      <w:r w:rsidRPr="00FF45F0">
        <w:rPr>
          <w:rFonts w:ascii="Times New Roman" w:hAnsi="Times New Roman" w:cs="Times New Roman"/>
          <w:sz w:val="22"/>
          <w:szCs w:val="22"/>
        </w:rPr>
        <w:t>Considérant que l'accessibilité de la salle du Conseil et les nuisances relatives aux travaux de l'administration empêchent la bonne tenue des cérémonies décrites ;</w:t>
      </w:r>
    </w:p>
    <w:p w14:paraId="52C8E552" w14:textId="746CEA1E" w:rsidR="00270029" w:rsidRPr="00FF45F0" w:rsidRDefault="00791A3D">
      <w:pPr>
        <w:pStyle w:val="iwQ9pod"/>
        <w:rPr>
          <w:rFonts w:ascii="Times New Roman" w:hAnsi="Times New Roman" w:cs="Times New Roman"/>
          <w:sz w:val="22"/>
          <w:szCs w:val="22"/>
        </w:rPr>
      </w:pPr>
      <w:r w:rsidRPr="00FF45F0">
        <w:rPr>
          <w:rFonts w:ascii="Times New Roman" w:hAnsi="Times New Roman" w:cs="Times New Roman"/>
          <w:sz w:val="22"/>
          <w:szCs w:val="22"/>
        </w:rPr>
        <w:t>Considérant que plusieurs mariages sont prévus dans les semaines à venir ;</w:t>
      </w:r>
    </w:p>
    <w:p w14:paraId="00125528" w14:textId="115E6874" w:rsidR="00270029" w:rsidRPr="00FF45F0" w:rsidRDefault="00791A3D">
      <w:pPr>
        <w:pStyle w:val="iwQ9pod"/>
        <w:rPr>
          <w:rFonts w:ascii="Times New Roman" w:hAnsi="Times New Roman" w:cs="Times New Roman"/>
          <w:sz w:val="22"/>
          <w:szCs w:val="22"/>
        </w:rPr>
      </w:pPr>
      <w:r w:rsidRPr="00FF45F0">
        <w:rPr>
          <w:rFonts w:ascii="Times New Roman" w:hAnsi="Times New Roman" w:cs="Times New Roman"/>
          <w:sz w:val="22"/>
          <w:szCs w:val="22"/>
        </w:rPr>
        <w:t>Considérant que la salle du Conseil communal ne permet pas de célébrer les mariages actuellement ;</w:t>
      </w:r>
    </w:p>
    <w:p w14:paraId="41C9D254" w14:textId="77777777" w:rsidR="00DE1782" w:rsidRDefault="00791A3D">
      <w:pPr>
        <w:pStyle w:val="iwQ9pod"/>
        <w:rPr>
          <w:rFonts w:ascii="Times New Roman" w:hAnsi="Times New Roman" w:cs="Times New Roman"/>
          <w:sz w:val="22"/>
          <w:szCs w:val="22"/>
        </w:rPr>
      </w:pPr>
      <w:r w:rsidRPr="00FF45F0">
        <w:rPr>
          <w:rFonts w:ascii="Times New Roman" w:hAnsi="Times New Roman" w:cs="Times New Roman"/>
          <w:sz w:val="22"/>
          <w:szCs w:val="22"/>
        </w:rPr>
        <w:t>Considérant que la salle du réfectoire est actuellement utilisée pour la célébration des mariages mais qu'elle ne permet pas d'accueillir plus de 20 personnes</w:t>
      </w:r>
      <w:r w:rsidR="00DE1782">
        <w:rPr>
          <w:rFonts w:ascii="Times New Roman" w:hAnsi="Times New Roman" w:cs="Times New Roman"/>
          <w:sz w:val="22"/>
          <w:szCs w:val="22"/>
        </w:rPr>
        <w:t xml:space="preserve"> </w:t>
      </w:r>
      <w:r w:rsidRPr="00FF45F0">
        <w:rPr>
          <w:rFonts w:ascii="Times New Roman" w:hAnsi="Times New Roman" w:cs="Times New Roman"/>
          <w:sz w:val="22"/>
          <w:szCs w:val="22"/>
        </w:rPr>
        <w:t>;</w:t>
      </w:r>
    </w:p>
    <w:p w14:paraId="5A599541" w14:textId="10B71861" w:rsidR="00270029" w:rsidRPr="00FF45F0" w:rsidRDefault="00791A3D">
      <w:pPr>
        <w:pStyle w:val="iwQ9pod"/>
        <w:rPr>
          <w:rFonts w:ascii="Times New Roman" w:hAnsi="Times New Roman" w:cs="Times New Roman"/>
          <w:sz w:val="22"/>
          <w:szCs w:val="22"/>
        </w:rPr>
      </w:pPr>
      <w:r w:rsidRPr="00FF45F0">
        <w:rPr>
          <w:rFonts w:ascii="Times New Roman" w:hAnsi="Times New Roman" w:cs="Times New Roman"/>
          <w:sz w:val="22"/>
          <w:szCs w:val="22"/>
        </w:rPr>
        <w:t>Considérant qu'il convient de permettre l'organisation desdites cérémonies de mariage dans un lieu public neutre, et ce, conformément à l'art 165/1 du Code civil qui stipule que :</w:t>
      </w:r>
    </w:p>
    <w:p w14:paraId="39BFC185" w14:textId="5B2EF743" w:rsidR="00270029" w:rsidRPr="00DE1782" w:rsidRDefault="00791A3D">
      <w:pPr>
        <w:pStyle w:val="iwQ9pod"/>
        <w:rPr>
          <w:rFonts w:ascii="Times New Roman" w:hAnsi="Times New Roman" w:cs="Times New Roman"/>
          <w:b/>
          <w:bCs/>
          <w:sz w:val="22"/>
          <w:szCs w:val="22"/>
        </w:rPr>
      </w:pPr>
      <w:r w:rsidRPr="00FF45F0">
        <w:rPr>
          <w:rFonts w:ascii="Times New Roman" w:hAnsi="Times New Roman" w:cs="Times New Roman"/>
          <w:sz w:val="22"/>
          <w:szCs w:val="22"/>
        </w:rPr>
        <w:t>"Le jour désigné par les parties, à l'exception des dimanches et jours fériés, après le délai visé à l'article 165, l'officier de l'état civil explique aux parties à la maison communale, éventuellement en présence des témoins, le contenu du chapitre VI du présent titre. Les parties déclarent à tour de rôle qu'elles veulent se prendre pour époux. L'officier de l'état civil déclare ensuite, au nom de la loi, qu'elles sont unies par le mariage. Il en établit l'acte sans délai dans la BAEC.</w:t>
      </w:r>
      <w:r w:rsidRPr="00FF45F0">
        <w:rPr>
          <w:rFonts w:ascii="Times New Roman" w:hAnsi="Times New Roman" w:cs="Times New Roman"/>
          <w:sz w:val="22"/>
          <w:szCs w:val="22"/>
        </w:rPr>
        <w:br/>
      </w:r>
      <w:r w:rsidRPr="00DE1782">
        <w:rPr>
          <w:rStyle w:val="iwQ4pod"/>
          <w:rFonts w:ascii="Times New Roman" w:hAnsi="Times New Roman" w:cs="Times New Roman"/>
          <w:b w:val="0"/>
          <w:bCs/>
          <w:sz w:val="22"/>
          <w:szCs w:val="22"/>
        </w:rPr>
        <w:t>Par dérogation à l'alinéa 1er, le conseil communal peut désigner, sur le territoire de la commune, d'autres lieux publics à caractère neutre, [ ...] pour célébrer les mariages</w:t>
      </w:r>
      <w:r w:rsidRPr="00DE1782">
        <w:rPr>
          <w:rFonts w:ascii="Times New Roman" w:hAnsi="Times New Roman" w:cs="Times New Roman"/>
          <w:b/>
          <w:bCs/>
          <w:sz w:val="22"/>
          <w:szCs w:val="22"/>
        </w:rPr>
        <w:t> ;"</w:t>
      </w:r>
    </w:p>
    <w:p w14:paraId="3C69392F" w14:textId="77777777" w:rsidR="00270029" w:rsidRPr="00FF45F0" w:rsidRDefault="00791A3D">
      <w:pPr>
        <w:pStyle w:val="iwQ9pod"/>
        <w:rPr>
          <w:rFonts w:ascii="Times New Roman" w:hAnsi="Times New Roman" w:cs="Times New Roman"/>
          <w:sz w:val="22"/>
          <w:szCs w:val="22"/>
        </w:rPr>
      </w:pPr>
      <w:r w:rsidRPr="00FF45F0">
        <w:rPr>
          <w:rFonts w:ascii="Times New Roman" w:hAnsi="Times New Roman" w:cs="Times New Roman"/>
          <w:sz w:val="22"/>
          <w:szCs w:val="22"/>
        </w:rPr>
        <w:t>Considérant que les locaux du Centre culturel de Remicourt et de l'Ecole communale de Remicourt, sont des lieux publics à caractère neutre ;</w:t>
      </w:r>
    </w:p>
    <w:p w14:paraId="755684E1" w14:textId="77777777" w:rsidR="00D46D8B" w:rsidRDefault="00791A3D">
      <w:pPr>
        <w:pStyle w:val="iwQ9pod"/>
        <w:rPr>
          <w:rFonts w:ascii="Times New Roman" w:hAnsi="Times New Roman" w:cs="Times New Roman"/>
          <w:sz w:val="22"/>
          <w:szCs w:val="22"/>
        </w:rPr>
      </w:pPr>
      <w:r w:rsidRPr="00FF45F0">
        <w:rPr>
          <w:rFonts w:ascii="Times New Roman" w:hAnsi="Times New Roman" w:cs="Times New Roman"/>
          <w:sz w:val="22"/>
          <w:szCs w:val="22"/>
        </w:rPr>
        <w:t>Considérant les demandes relayées du service État-civil en charge de l'organisation des cérémonies de mariage d'accueillir les conviés dans des conditions agréables de confort et d'accessibilité ;</w:t>
      </w:r>
    </w:p>
    <w:p w14:paraId="2BC3A681" w14:textId="13349697" w:rsidR="00270029" w:rsidRPr="00FF45F0" w:rsidRDefault="00791A3D">
      <w:pPr>
        <w:pStyle w:val="iwQ9pod"/>
        <w:rPr>
          <w:rFonts w:ascii="Times New Roman" w:hAnsi="Times New Roman" w:cs="Times New Roman"/>
          <w:sz w:val="22"/>
          <w:szCs w:val="22"/>
        </w:rPr>
      </w:pPr>
      <w:r w:rsidRPr="00FF45F0">
        <w:rPr>
          <w:rFonts w:ascii="Times New Roman" w:hAnsi="Times New Roman" w:cs="Times New Roman"/>
          <w:sz w:val="22"/>
          <w:szCs w:val="22"/>
        </w:rPr>
        <w:t>Après en avoir délibéré,</w:t>
      </w:r>
    </w:p>
    <w:p w14:paraId="09BF72BB" w14:textId="74E3B0CD" w:rsidR="00270029" w:rsidRPr="00DE1782" w:rsidRDefault="00791A3D" w:rsidP="00DE1782">
      <w:pPr>
        <w:pStyle w:val="iwQ9pod"/>
        <w:rPr>
          <w:rFonts w:ascii="Times New Roman" w:hAnsi="Times New Roman" w:cs="Times New Roman"/>
          <w:b/>
          <w:bCs/>
          <w:sz w:val="22"/>
          <w:szCs w:val="22"/>
        </w:rPr>
      </w:pPr>
      <w:r w:rsidRPr="00DE1782">
        <w:rPr>
          <w:rStyle w:val="iwQ4pod"/>
          <w:rFonts w:ascii="Times New Roman" w:hAnsi="Times New Roman" w:cs="Times New Roman"/>
          <w:b w:val="0"/>
          <w:bCs/>
          <w:sz w:val="22"/>
          <w:szCs w:val="22"/>
        </w:rPr>
        <w:t>DÉCIDE,</w:t>
      </w:r>
      <w:r w:rsidRPr="00DE1782">
        <w:rPr>
          <w:rFonts w:ascii="Times New Roman" w:hAnsi="Times New Roman" w:cs="Times New Roman"/>
          <w:b/>
          <w:bCs/>
          <w:sz w:val="22"/>
          <w:szCs w:val="22"/>
        </w:rPr>
        <w:br/>
      </w:r>
      <w:r w:rsidRPr="00DE1782">
        <w:rPr>
          <w:rStyle w:val="iwQ4pod"/>
          <w:rFonts w:ascii="Times New Roman" w:hAnsi="Times New Roman" w:cs="Times New Roman"/>
          <w:b w:val="0"/>
          <w:bCs/>
          <w:sz w:val="22"/>
          <w:szCs w:val="22"/>
        </w:rPr>
        <w:t>À l'unanimité,</w:t>
      </w:r>
      <w:r w:rsidRPr="00DE1782">
        <w:rPr>
          <w:rFonts w:ascii="Times New Roman" w:hAnsi="Times New Roman" w:cs="Times New Roman"/>
          <w:b/>
          <w:bCs/>
          <w:sz w:val="22"/>
          <w:szCs w:val="22"/>
        </w:rPr>
        <w:t> </w:t>
      </w:r>
    </w:p>
    <w:p w14:paraId="132E29EB" w14:textId="6381D33A" w:rsidR="00270029" w:rsidRDefault="00791A3D">
      <w:pPr>
        <w:rPr>
          <w:rFonts w:ascii="Times New Roman" w:hAnsi="Times New Roman" w:cs="Times New Roman"/>
          <w:sz w:val="22"/>
          <w:szCs w:val="22"/>
        </w:rPr>
      </w:pPr>
      <w:r w:rsidRPr="00DE1782">
        <w:rPr>
          <w:rStyle w:val="iwQ5pod"/>
          <w:rFonts w:ascii="Times New Roman" w:hAnsi="Times New Roman" w:cs="Times New Roman"/>
          <w:b w:val="0"/>
          <w:bCs/>
          <w:sz w:val="22"/>
          <w:szCs w:val="22"/>
        </w:rPr>
        <w:t>Article 1er.</w:t>
      </w:r>
      <w:r w:rsidRPr="00DE1782">
        <w:rPr>
          <w:rFonts w:ascii="Times New Roman" w:hAnsi="Times New Roman" w:cs="Times New Roman"/>
          <w:b/>
          <w:bCs/>
          <w:sz w:val="22"/>
          <w:szCs w:val="22"/>
        </w:rPr>
        <w:br/>
      </w:r>
      <w:r w:rsidRPr="00FF45F0">
        <w:rPr>
          <w:rFonts w:ascii="Times New Roman" w:hAnsi="Times New Roman" w:cs="Times New Roman"/>
          <w:sz w:val="22"/>
          <w:szCs w:val="22"/>
        </w:rPr>
        <w:t>D'autoriser la célébration du mariage dans les locaux du Centre culturel de Remicourt et de l’École communale de Remicourt jusqu'à la fin des travaux de la salle du Conseil communal.</w:t>
      </w:r>
      <w:r w:rsidRPr="00FF45F0">
        <w:rPr>
          <w:rFonts w:ascii="Times New Roman" w:hAnsi="Times New Roman" w:cs="Times New Roman"/>
          <w:sz w:val="22"/>
          <w:szCs w:val="22"/>
        </w:rPr>
        <w:br/>
      </w:r>
      <w:r w:rsidRPr="00DE1782">
        <w:rPr>
          <w:rStyle w:val="iwQ5pod"/>
          <w:rFonts w:ascii="Times New Roman" w:hAnsi="Times New Roman" w:cs="Times New Roman"/>
          <w:b w:val="0"/>
          <w:bCs/>
          <w:sz w:val="22"/>
          <w:szCs w:val="22"/>
        </w:rPr>
        <w:t>Art. 2.</w:t>
      </w:r>
      <w:r w:rsidRPr="00FF45F0">
        <w:rPr>
          <w:rFonts w:ascii="Times New Roman" w:hAnsi="Times New Roman" w:cs="Times New Roman"/>
          <w:sz w:val="22"/>
          <w:szCs w:val="22"/>
        </w:rPr>
        <w:br/>
        <w:t>De veiller à la publicité de la présente décision et de transmettre copie de celle-ci aux services Communication, Etat civil et Travaux.</w:t>
      </w:r>
    </w:p>
    <w:p w14:paraId="5255F8C0" w14:textId="77777777" w:rsidR="00F6222B" w:rsidRDefault="00F6222B">
      <w:pPr>
        <w:rPr>
          <w:rFonts w:ascii="Times New Roman" w:hAnsi="Times New Roman" w:cs="Times New Roman"/>
          <w:sz w:val="22"/>
          <w:szCs w:val="22"/>
        </w:rPr>
      </w:pPr>
    </w:p>
    <w:p w14:paraId="4EA482B2" w14:textId="77777777" w:rsidR="00F6222B" w:rsidRPr="00FF45F0" w:rsidRDefault="00F6222B">
      <w:pPr>
        <w:rPr>
          <w:rFonts w:ascii="Times New Roman" w:hAnsi="Times New Roman" w:cs="Times New Roman"/>
          <w:sz w:val="22"/>
          <w:szCs w:val="22"/>
        </w:rPr>
      </w:pPr>
    </w:p>
    <w:p w14:paraId="49EC12F5" w14:textId="77777777" w:rsidR="00270029" w:rsidRPr="00FF45F0" w:rsidRDefault="00270029">
      <w:pPr>
        <w:jc w:val="center"/>
        <w:rPr>
          <w:rFonts w:ascii="Times New Roman" w:hAnsi="Times New Roman" w:cs="Times New Roman"/>
          <w:sz w:val="22"/>
          <w:szCs w:val="22"/>
        </w:rPr>
      </w:pPr>
    </w:p>
    <w:p w14:paraId="00A0281C" w14:textId="77777777" w:rsidR="00270029" w:rsidRPr="00FF45F0" w:rsidRDefault="00791A3D">
      <w:pPr>
        <w:jc w:val="center"/>
        <w:rPr>
          <w:rFonts w:ascii="Times New Roman" w:hAnsi="Times New Roman" w:cs="Times New Roman"/>
          <w:sz w:val="22"/>
          <w:szCs w:val="22"/>
        </w:rPr>
      </w:pPr>
      <w:r w:rsidRPr="00FF45F0">
        <w:rPr>
          <w:rFonts w:ascii="Times New Roman" w:hAnsi="Times New Roman" w:cs="Times New Roman"/>
          <w:sz w:val="22"/>
          <w:szCs w:val="22"/>
        </w:rPr>
        <w:t>PAR LE CONSEIL,</w:t>
      </w:r>
    </w:p>
    <w:tbl>
      <w:tblPr>
        <w:tblW w:w="5000" w:type="pct"/>
        <w:tblLayout w:type="fixed"/>
        <w:tblCellMar>
          <w:left w:w="0" w:type="dxa"/>
          <w:right w:w="0" w:type="dxa"/>
        </w:tblCellMar>
        <w:tblLook w:val="04A0" w:firstRow="1" w:lastRow="0" w:firstColumn="1" w:lastColumn="0" w:noHBand="0" w:noVBand="1"/>
      </w:tblPr>
      <w:tblGrid>
        <w:gridCol w:w="5263"/>
        <w:gridCol w:w="4943"/>
      </w:tblGrid>
      <w:tr w:rsidR="00270029" w:rsidRPr="00FF45F0" w14:paraId="76120135" w14:textId="77777777">
        <w:trPr>
          <w:cantSplit/>
        </w:trPr>
        <w:tc>
          <w:tcPr>
            <w:tcW w:w="5263" w:type="dxa"/>
          </w:tcPr>
          <w:p w14:paraId="1B2F6B41" w14:textId="77777777" w:rsidR="00270029" w:rsidRPr="00FF45F0" w:rsidRDefault="00791A3D">
            <w:pPr>
              <w:keepNext/>
              <w:jc w:val="center"/>
              <w:rPr>
                <w:rFonts w:ascii="Times New Roman" w:hAnsi="Times New Roman" w:cs="Times New Roman"/>
                <w:sz w:val="22"/>
                <w:szCs w:val="22"/>
                <w:lang w:eastAsia="fr-BE"/>
              </w:rPr>
            </w:pPr>
            <w:r w:rsidRPr="00FF45F0">
              <w:rPr>
                <w:rFonts w:ascii="Times New Roman" w:hAnsi="Times New Roman" w:cs="Times New Roman"/>
                <w:sz w:val="22"/>
                <w:szCs w:val="22"/>
                <w:lang w:eastAsia="fr-BE"/>
              </w:rPr>
              <w:t>La Directrice Générale f.f.</w:t>
            </w:r>
          </w:p>
        </w:tc>
        <w:tc>
          <w:tcPr>
            <w:tcW w:w="4943" w:type="dxa"/>
          </w:tcPr>
          <w:p w14:paraId="05324F1F" w14:textId="77777777" w:rsidR="00270029" w:rsidRPr="00FF45F0" w:rsidRDefault="00791A3D">
            <w:pPr>
              <w:keepNext/>
              <w:jc w:val="center"/>
              <w:rPr>
                <w:rFonts w:ascii="Times New Roman" w:hAnsi="Times New Roman" w:cs="Times New Roman"/>
                <w:sz w:val="22"/>
                <w:szCs w:val="22"/>
                <w:lang w:eastAsia="fr-BE"/>
              </w:rPr>
            </w:pPr>
            <w:r w:rsidRPr="00FF45F0">
              <w:rPr>
                <w:rFonts w:ascii="Times New Roman" w:hAnsi="Times New Roman" w:cs="Times New Roman"/>
                <w:sz w:val="22"/>
                <w:szCs w:val="22"/>
                <w:lang w:eastAsia="fr-BE"/>
              </w:rPr>
              <w:t>Le Bourgmestre f.f. - Président</w:t>
            </w:r>
          </w:p>
        </w:tc>
      </w:tr>
    </w:tbl>
    <w:p w14:paraId="2BC54581" w14:textId="77777777" w:rsidR="00270029" w:rsidRPr="00FF45F0" w:rsidRDefault="00270029">
      <w:pPr>
        <w:widowControl w:val="0"/>
        <w:tabs>
          <w:tab w:val="left" w:pos="852"/>
        </w:tabs>
        <w:autoSpaceDE w:val="0"/>
        <w:spacing w:after="120"/>
        <w:ind w:left="426" w:right="-142" w:hanging="426"/>
        <w:jc w:val="both"/>
        <w:rPr>
          <w:rFonts w:ascii="Times New Roman" w:hAnsi="Times New Roman" w:cs="Times New Roman"/>
          <w:b/>
          <w:bCs/>
          <w:sz w:val="22"/>
          <w:szCs w:val="22"/>
          <w:u w:val="single"/>
        </w:rPr>
      </w:pPr>
    </w:p>
    <w:sectPr w:rsidR="00270029" w:rsidRPr="00FF45F0">
      <w:pgSz w:w="11906" w:h="16838"/>
      <w:pgMar w:top="850" w:right="850" w:bottom="850" w:left="850"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Liberation Serif">
    <w:panose1 w:val="02020603050405020304"/>
    <w:charset w:val="00"/>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Lohit Devanagari">
    <w:panose1 w:val="00000000000000000000"/>
    <w:charset w:val="00"/>
    <w:family w:val="roman"/>
    <w:notTrueType/>
    <w:pitch w:val="default"/>
  </w:font>
  <w:font w:name="Ti">
    <w:altName w:val="Calibri"/>
    <w:charset w:val="01"/>
    <w:family w:val="auto"/>
    <w:pitch w:val="default"/>
  </w:font>
  <w:font w:name="Liberation Sans">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1918C4"/>
    <w:multiLevelType w:val="multilevel"/>
    <w:tmpl w:val="995CE682"/>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40221608"/>
    <w:multiLevelType w:val="multilevel"/>
    <w:tmpl w:val="DBE8D32C"/>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6976292D"/>
    <w:multiLevelType w:val="multilevel"/>
    <w:tmpl w:val="AB3C888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146696B"/>
    <w:multiLevelType w:val="multilevel"/>
    <w:tmpl w:val="08A0394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3BD607A"/>
    <w:multiLevelType w:val="multilevel"/>
    <w:tmpl w:val="E6D6247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936793670">
    <w:abstractNumId w:val="1"/>
  </w:num>
  <w:num w:numId="2" w16cid:durableId="651711554">
    <w:abstractNumId w:val="0"/>
  </w:num>
  <w:num w:numId="3" w16cid:durableId="1350986255">
    <w:abstractNumId w:val="3"/>
  </w:num>
  <w:num w:numId="4" w16cid:durableId="552041488">
    <w:abstractNumId w:val="0"/>
    <w:lvlOverride w:ilvl="0">
      <w:startOverride w:val="1"/>
    </w:lvlOverride>
  </w:num>
  <w:num w:numId="5" w16cid:durableId="15080859">
    <w:abstractNumId w:val="2"/>
  </w:num>
  <w:num w:numId="6" w16cid:durableId="1449155247">
    <w:abstractNumId w:val="2"/>
    <w:lvlOverride w:ilvl="0">
      <w:startOverride w:val="2"/>
    </w:lvlOverride>
  </w:num>
  <w:num w:numId="7" w16cid:durableId="3679515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029"/>
    <w:rsid w:val="00270029"/>
    <w:rsid w:val="003F24A6"/>
    <w:rsid w:val="004144BD"/>
    <w:rsid w:val="00536CD3"/>
    <w:rsid w:val="00791A3D"/>
    <w:rsid w:val="00A20BD7"/>
    <w:rsid w:val="00AA7CEC"/>
    <w:rsid w:val="00BE538E"/>
    <w:rsid w:val="00D46D8B"/>
    <w:rsid w:val="00DE1782"/>
    <w:rsid w:val="00E014DF"/>
    <w:rsid w:val="00EB5623"/>
    <w:rsid w:val="00F6222B"/>
    <w:rsid w:val="00FF45F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0EB9"/>
  <w15:docId w15:val="{6EB8195E-CDB6-4337-BE21-172C38EC6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 w:hAnsi="Ti"/>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Corpsdetexte"/>
    <w:uiPriority w:val="9"/>
    <w:unhideWhenUsed/>
    <w:qFormat/>
    <w:pPr>
      <w:numPr>
        <w:ilvl w:val="1"/>
        <w:numId w:val="1"/>
      </w:numPr>
      <w:spacing w:before="200"/>
      <w:outlineLvl w:val="1"/>
    </w:pPr>
    <w:rPr>
      <w:rFonts w:ascii="Times New Roman" w:hAnsi="Times New Roman"/>
      <w:b/>
      <w:bCs/>
      <w:color w:val="008000"/>
      <w:sz w:val="22"/>
      <w:szCs w:val="32"/>
      <w:u w:val="single"/>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iwQ1pod">
    <w:name w:val="iwQ1pod"/>
    <w:qFormat/>
    <w:rPr>
      <w:b/>
      <w:u w:val="single"/>
    </w:rPr>
  </w:style>
  <w:style w:type="character" w:customStyle="1" w:styleId="iwQ3pod">
    <w:name w:val="iwQ3pod"/>
    <w:qFormat/>
    <w:rPr>
      <w:u w:val="single"/>
    </w:rPr>
  </w:style>
  <w:style w:type="character" w:customStyle="1" w:styleId="iwQ4pod">
    <w:name w:val="iwQ4pod"/>
    <w:qFormat/>
    <w:rPr>
      <w:b/>
    </w:rPr>
  </w:style>
  <w:style w:type="character" w:customStyle="1" w:styleId="iwQ5pod">
    <w:name w:val="iwQ5pod"/>
    <w:qFormat/>
    <w:rPr>
      <w:b/>
      <w:u w:val="single"/>
    </w:rPr>
  </w:style>
  <w:style w:type="character" w:customStyle="1" w:styleId="iwQ13pod">
    <w:name w:val="iwQ13pod"/>
    <w:qFormat/>
    <w:rPr>
      <w:i/>
    </w:rPr>
  </w:style>
  <w:style w:type="character" w:customStyle="1" w:styleId="iwQ14pod">
    <w:name w:val="iwQ14pod"/>
    <w:qFormat/>
    <w:rPr>
      <w:b/>
      <w:i/>
    </w:rPr>
  </w:style>
  <w:style w:type="character" w:customStyle="1" w:styleId="iwQ16pod">
    <w:name w:val="iwQ16pod"/>
    <w:qFormat/>
    <w:rPr>
      <w:vertAlign w:val="superscript"/>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CPoint">
    <w:name w:val="CC. Point"/>
    <w:qFormat/>
    <w:pPr>
      <w:spacing w:before="360" w:after="240"/>
      <w:ind w:left="397" w:hanging="397"/>
    </w:pPr>
    <w:rPr>
      <w:rFonts w:ascii="Times New Roman" w:eastAsia="Times New Roman" w:hAnsi="Times New Roman" w:cs="Times New Roman"/>
      <w:b/>
      <w:color w:val="003366"/>
      <w:lang w:val="en-GB" w:bidi="ar-SA"/>
    </w:rPr>
  </w:style>
  <w:style w:type="paragraph" w:customStyle="1" w:styleId="TableContents">
    <w:name w:val="Table Contents"/>
    <w:basedOn w:val="Normal"/>
    <w:qFormat/>
    <w:pPr>
      <w:suppressLineNumbers/>
    </w:pPr>
  </w:style>
  <w:style w:type="paragraph" w:customStyle="1" w:styleId="iwQ2pod">
    <w:name w:val="iwQ2pod"/>
    <w:basedOn w:val="Normal"/>
    <w:qFormat/>
    <w:pPr>
      <w:jc w:val="both"/>
    </w:pPr>
  </w:style>
  <w:style w:type="paragraph" w:customStyle="1" w:styleId="iwQ6pod">
    <w:name w:val="iwQ6pod"/>
    <w:basedOn w:val="Normal"/>
    <w:qFormat/>
    <w:pPr>
      <w:ind w:hanging="7"/>
      <w:jc w:val="both"/>
    </w:pPr>
  </w:style>
  <w:style w:type="paragraph" w:customStyle="1" w:styleId="iwQ7pod">
    <w:name w:val="iwQ7pod"/>
    <w:basedOn w:val="Normal"/>
    <w:qFormat/>
    <w:pPr>
      <w:ind w:left="-13" w:right="5236"/>
      <w:jc w:val="both"/>
    </w:pPr>
  </w:style>
  <w:style w:type="paragraph" w:customStyle="1" w:styleId="iwQ8pod">
    <w:name w:val="iwQ8pod"/>
    <w:basedOn w:val="Normal"/>
    <w:qFormat/>
    <w:pPr>
      <w:ind w:hanging="11"/>
      <w:jc w:val="both"/>
    </w:pPr>
  </w:style>
  <w:style w:type="paragraph" w:customStyle="1" w:styleId="iwQ9pod">
    <w:name w:val="iwQ9pod"/>
    <w:basedOn w:val="Normal"/>
    <w:qFormat/>
    <w:pPr>
      <w:jc w:val="both"/>
    </w:pPr>
  </w:style>
  <w:style w:type="paragraph" w:customStyle="1" w:styleId="iwQ10pod">
    <w:name w:val="iwQ10pod"/>
    <w:basedOn w:val="Normal"/>
    <w:qFormat/>
  </w:style>
  <w:style w:type="paragraph" w:customStyle="1" w:styleId="iwQ11pod">
    <w:name w:val="iwQ11pod"/>
    <w:basedOn w:val="Normal"/>
    <w:qFormat/>
    <w:pPr>
      <w:ind w:right="116"/>
    </w:pPr>
  </w:style>
  <w:style w:type="paragraph" w:customStyle="1" w:styleId="iwQ12pod">
    <w:name w:val="iwQ12pod"/>
    <w:basedOn w:val="Normal"/>
    <w:qFormat/>
    <w:pPr>
      <w:ind w:right="116"/>
      <w:jc w:val="both"/>
    </w:pPr>
  </w:style>
  <w:style w:type="paragraph" w:customStyle="1" w:styleId="iwQ15pod">
    <w:name w:val="iwQ15pod"/>
    <w:basedOn w:val="podNumberItem"/>
    <w:qFormat/>
    <w:pPr>
      <w:jc w:val="both"/>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6796</Words>
  <Characters>37381</Characters>
  <Application>Microsoft Office Word</Application>
  <DocSecurity>0</DocSecurity>
  <Lines>311</Lines>
  <Paragraphs>88</Paragraphs>
  <ScaleCrop>false</ScaleCrop>
  <Company/>
  <LinksUpToDate>false</LinksUpToDate>
  <CharactersWithSpaces>44089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tmpwUr5Ey</dc:title>
  <dc:subject/>
  <dc:creator>Antoine Duchêne</dc:creator>
  <dc:description/>
  <cp:lastModifiedBy>Veronique Timmermans</cp:lastModifiedBy>
  <cp:revision>10</cp:revision>
  <dcterms:created xsi:type="dcterms:W3CDTF">2026-05-06T11:00:00Z</dcterms:created>
  <dcterms:modified xsi:type="dcterms:W3CDTF">2026-06-12T07:01:00Z</dcterms:modified>
  <dc:language>en-US</dc:language>
</cp:coreProperties>
</file>